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50"/>
        <w:gridCol w:w="2296"/>
        <w:gridCol w:w="2493"/>
      </w:tblGrid>
      <w:tr w:rsidR="00BF6174" w:rsidRPr="00BF6174" w:rsidTr="00BF6174">
        <w:trPr>
          <w:trHeight w:val="90"/>
        </w:trPr>
        <w:tc>
          <w:tcPr>
            <w:tcW w:w="5103" w:type="dxa"/>
            <w:vMerge w:val="restart"/>
          </w:tcPr>
          <w:p w:rsidR="00BF6174" w:rsidRPr="00BF6174" w:rsidRDefault="000E21F4" w:rsidP="00BF6174">
            <w:pPr>
              <w:rPr>
                <w:rFonts w:ascii="Arial" w:hAnsi="Arial"/>
                <w:b/>
                <w:color w:val="000000"/>
              </w:rPr>
            </w:pPr>
            <w:r>
              <w:rPr>
                <w:rFonts w:ascii="Arial" w:hAnsi="Arial"/>
                <w:b/>
                <w:noProof/>
                <w:color w:val="000000"/>
              </w:rPr>
              <mc:AlternateContent>
                <mc:Choice Requires="wps">
                  <w:drawing>
                    <wp:anchor distT="0" distB="0" distL="114300" distR="114300" simplePos="0" relativeHeight="251657728"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C74296" w:rsidRDefault="00C74296" w:rsidP="00C74296">
                                  <w:pPr>
                                    <w:jc w:val="center"/>
                                    <w:rPr>
                                      <w:rFonts w:ascii="Arial" w:hAnsi="Arial" w:cs="Arial"/>
                                      <w:b/>
                                      <w:sz w:val="64"/>
                                      <w:szCs w:val="64"/>
                                    </w:rPr>
                                  </w:pPr>
                                </w:p>
                                <w:p w:rsidR="00C74296" w:rsidRPr="004A131C" w:rsidRDefault="00C74296" w:rsidP="00C74296">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pt;margin-top:2.2pt;width:85.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" o:allowincell="f" fillcolor="red" strokecolor="red">
                      <v:textbox>
                        <w:txbxContent>
                          <w:p w:rsidR="00C74296" w:rsidRDefault="00C74296" w:rsidP="00C74296">
                            <w:pPr>
                              <w:jc w:val="center"/>
                              <w:rPr>
                                <w:rFonts w:ascii="Arial" w:hAnsi="Arial" w:cs="Arial"/>
                                <w:b/>
                                <w:sz w:val="64"/>
                                <w:szCs w:val="64"/>
                              </w:rPr>
                            </w:pPr>
                          </w:p>
                          <w:p w:rsidR="00C74296" w:rsidRPr="004A131C" w:rsidRDefault="00C74296" w:rsidP="00C74296">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v:textbox>
                    </v:shape>
                  </w:pict>
                </mc:Fallback>
              </mc:AlternateContent>
            </w:r>
          </w:p>
        </w:tc>
        <w:tc>
          <w:tcPr>
            <w:tcW w:w="4536" w:type="dxa"/>
            <w:gridSpan w:val="2"/>
          </w:tcPr>
          <w:p w:rsidR="00BF6174" w:rsidRPr="00295F63" w:rsidRDefault="00BF6174" w:rsidP="00BF6174">
            <w:pPr>
              <w:rPr>
                <w:rFonts w:ascii="Arial" w:hAnsi="Arial"/>
                <w:b/>
                <w:color w:val="FF0000"/>
                <w:szCs w:val="24"/>
              </w:rPr>
            </w:pPr>
            <w:r w:rsidRPr="00295F63">
              <w:rPr>
                <w:rFonts w:ascii="Arial" w:hAnsi="Arial"/>
                <w:b/>
                <w:color w:val="FF0000"/>
                <w:szCs w:val="24"/>
              </w:rPr>
              <w:t>Group of the Progressive Alliance of</w:t>
            </w:r>
          </w:p>
        </w:tc>
      </w:tr>
      <w:tr w:rsidR="00BF6174" w:rsidRPr="00BF6174" w:rsidTr="00BF6174">
        <w:trPr>
          <w:trHeight w:val="90"/>
        </w:trPr>
        <w:tc>
          <w:tcPr>
            <w:tcW w:w="5103" w:type="dxa"/>
            <w:vMerge/>
            <w:vAlign w:val="bottom"/>
          </w:tcPr>
          <w:p w:rsidR="00BF6174" w:rsidRPr="00BF6174" w:rsidRDefault="00BF6174" w:rsidP="00BF6174">
            <w:pPr>
              <w:jc w:val="right"/>
              <w:rPr>
                <w:rFonts w:ascii="Arial" w:hAnsi="Arial"/>
                <w:b/>
                <w:smallCaps/>
                <w:color w:val="000000"/>
              </w:rPr>
            </w:pPr>
          </w:p>
        </w:tc>
        <w:tc>
          <w:tcPr>
            <w:tcW w:w="4536" w:type="dxa"/>
            <w:gridSpan w:val="2"/>
          </w:tcPr>
          <w:p w:rsidR="00BF6174" w:rsidRPr="00295F63" w:rsidRDefault="00BF6174" w:rsidP="00BF6174">
            <w:pPr>
              <w:jc w:val="left"/>
              <w:rPr>
                <w:rFonts w:ascii="Arial" w:hAnsi="Arial"/>
                <w:b/>
                <w:color w:val="FF0000"/>
                <w:sz w:val="36"/>
                <w:szCs w:val="36"/>
              </w:rPr>
            </w:pPr>
            <w:r w:rsidRPr="00295F63">
              <w:rPr>
                <w:rFonts w:ascii="Arial" w:hAnsi="Arial"/>
                <w:b/>
                <w:color w:val="FF0000"/>
                <w:sz w:val="36"/>
                <w:szCs w:val="36"/>
              </w:rPr>
              <w:t>Socialists</w:t>
            </w:r>
            <w:r w:rsidR="002F575A">
              <w:rPr>
                <w:rFonts w:ascii="Arial" w:hAnsi="Arial"/>
                <w:b/>
                <w:color w:val="FF0000"/>
                <w:sz w:val="36"/>
                <w:szCs w:val="36"/>
              </w:rPr>
              <w:t xml:space="preserve"> </w:t>
            </w:r>
            <w:r w:rsidRPr="00295F63">
              <w:rPr>
                <w:rFonts w:ascii="Arial" w:hAnsi="Arial"/>
                <w:b/>
                <w:color w:val="FF0000"/>
                <w:sz w:val="48"/>
                <w:szCs w:val="48"/>
              </w:rPr>
              <w:t xml:space="preserve"> </w:t>
            </w:r>
            <w:r w:rsidRPr="00295F63">
              <w:rPr>
                <w:rFonts w:ascii="Arial" w:hAnsi="Arial"/>
                <w:b/>
                <w:color w:val="FF0000"/>
                <w:szCs w:val="36"/>
              </w:rPr>
              <w:t>&amp;</w:t>
            </w:r>
            <w:r w:rsidRPr="00295F63">
              <w:rPr>
                <w:rFonts w:ascii="Arial" w:hAnsi="Arial"/>
                <w:b/>
                <w:color w:val="FF0000"/>
                <w:sz w:val="48"/>
                <w:szCs w:val="48"/>
              </w:rPr>
              <w:t xml:space="preserve"> </w:t>
            </w:r>
            <w:r w:rsidR="002F575A">
              <w:rPr>
                <w:rFonts w:ascii="Arial" w:hAnsi="Arial"/>
                <w:b/>
                <w:color w:val="FF0000"/>
                <w:sz w:val="48"/>
                <w:szCs w:val="48"/>
              </w:rPr>
              <w:t xml:space="preserve"> </w:t>
            </w:r>
            <w:r w:rsidRPr="00295F63">
              <w:rPr>
                <w:rFonts w:ascii="Arial" w:hAnsi="Arial"/>
                <w:b/>
                <w:color w:val="FF0000"/>
                <w:sz w:val="36"/>
                <w:szCs w:val="36"/>
              </w:rPr>
              <w:t>Democrats</w:t>
            </w:r>
          </w:p>
        </w:tc>
      </w:tr>
      <w:tr w:rsidR="00BF6174" w:rsidRPr="00BF6174" w:rsidTr="00BF6174">
        <w:trPr>
          <w:trHeight w:val="90"/>
        </w:trPr>
        <w:tc>
          <w:tcPr>
            <w:tcW w:w="5103" w:type="dxa"/>
            <w:vMerge/>
            <w:vAlign w:val="bottom"/>
          </w:tcPr>
          <w:p w:rsidR="00BF6174" w:rsidRPr="00BF6174" w:rsidRDefault="00BF6174" w:rsidP="00BF6174">
            <w:pPr>
              <w:jc w:val="right"/>
              <w:rPr>
                <w:rFonts w:ascii="Arial" w:hAnsi="Arial"/>
                <w:b/>
                <w:smallCaps/>
                <w:color w:val="000000"/>
              </w:rPr>
            </w:pPr>
          </w:p>
        </w:tc>
        <w:tc>
          <w:tcPr>
            <w:tcW w:w="4536" w:type="dxa"/>
            <w:gridSpan w:val="2"/>
          </w:tcPr>
          <w:p w:rsidR="00BF6174" w:rsidRPr="00295F63" w:rsidRDefault="00BF6174" w:rsidP="00BF6174">
            <w:pPr>
              <w:jc w:val="left"/>
              <w:rPr>
                <w:rFonts w:ascii="Arial" w:hAnsi="Arial" w:cs="Arial"/>
                <w:b/>
                <w:color w:val="FF0000"/>
              </w:rPr>
            </w:pPr>
            <w:r w:rsidRPr="00295F63">
              <w:rPr>
                <w:rFonts w:ascii="Arial" w:hAnsi="Arial" w:cs="Arial"/>
                <w:b/>
                <w:color w:val="FF0000"/>
              </w:rPr>
              <w:t>in the European Parliament</w:t>
            </w:r>
          </w:p>
        </w:tc>
      </w:tr>
      <w:tr w:rsidR="00BF6174" w:rsidRPr="00BF6174" w:rsidTr="00BF6174">
        <w:trPr>
          <w:trHeight w:val="90"/>
        </w:trPr>
        <w:tc>
          <w:tcPr>
            <w:tcW w:w="5103" w:type="dxa"/>
            <w:vAlign w:val="bottom"/>
          </w:tcPr>
          <w:p w:rsidR="00BF6174" w:rsidRPr="00BF6174" w:rsidRDefault="00BF6174" w:rsidP="00BF6174">
            <w:pPr>
              <w:jc w:val="right"/>
              <w:rPr>
                <w:rFonts w:ascii="Arial" w:hAnsi="Arial"/>
                <w:b/>
                <w:smallCaps/>
                <w:color w:val="000000"/>
              </w:rPr>
            </w:pPr>
          </w:p>
        </w:tc>
        <w:tc>
          <w:tcPr>
            <w:tcW w:w="2410" w:type="dxa"/>
          </w:tcPr>
          <w:p w:rsidR="00BF6174" w:rsidRPr="00295F63" w:rsidRDefault="00BF6174" w:rsidP="00BF6174">
            <w:pPr>
              <w:rPr>
                <w:rFonts w:ascii="Arial" w:hAnsi="Arial" w:cs="Arial"/>
                <w:b/>
                <w:color w:val="FF0000"/>
              </w:rPr>
            </w:pPr>
          </w:p>
        </w:tc>
        <w:tc>
          <w:tcPr>
            <w:tcW w:w="2126" w:type="dxa"/>
          </w:tcPr>
          <w:p w:rsidR="00BF6174" w:rsidRPr="00295F63" w:rsidRDefault="00BF6174" w:rsidP="00BF6174">
            <w:pPr>
              <w:rPr>
                <w:rFonts w:ascii="Arial" w:hAnsi="Arial"/>
                <w:b/>
                <w:color w:val="FF0000"/>
                <w:sz w:val="16"/>
              </w:rPr>
            </w:pPr>
          </w:p>
          <w:p w:rsidR="00BF6174" w:rsidRPr="00FB4FE4" w:rsidRDefault="00BF6174" w:rsidP="00BF6174">
            <w:pPr>
              <w:rPr>
                <w:rFonts w:ascii="Arial" w:hAnsi="Arial"/>
                <w:b/>
                <w:color w:val="FF0000"/>
                <w:sz w:val="16"/>
              </w:rPr>
            </w:pPr>
            <w:r w:rsidRPr="00FB4FE4">
              <w:rPr>
                <w:rFonts w:ascii="Arial" w:hAnsi="Arial"/>
                <w:b/>
                <w:color w:val="FF0000"/>
                <w:sz w:val="16"/>
              </w:rPr>
              <w:t>European Parliament</w:t>
            </w:r>
          </w:p>
          <w:p w:rsidR="00BF6174" w:rsidRPr="00FB4FE4" w:rsidRDefault="00BF6174" w:rsidP="00BF6174">
            <w:pPr>
              <w:rPr>
                <w:rFonts w:ascii="Arial" w:hAnsi="Arial"/>
                <w:color w:val="FF0000"/>
                <w:sz w:val="16"/>
              </w:rPr>
            </w:pPr>
            <w:r w:rsidRPr="00FB4FE4">
              <w:rPr>
                <w:rFonts w:ascii="Arial" w:hAnsi="Arial"/>
                <w:color w:val="FF0000"/>
                <w:sz w:val="16"/>
              </w:rPr>
              <w:t>Rue Wiertz 60</w:t>
            </w:r>
          </w:p>
          <w:p w:rsidR="00BF6174" w:rsidRPr="00FB4FE4" w:rsidRDefault="00BF6174" w:rsidP="00BF6174">
            <w:pPr>
              <w:rPr>
                <w:rFonts w:ascii="Arial" w:hAnsi="Arial"/>
                <w:color w:val="FF0000"/>
                <w:sz w:val="16"/>
              </w:rPr>
            </w:pPr>
            <w:r w:rsidRPr="00FB4FE4">
              <w:rPr>
                <w:rFonts w:ascii="Arial" w:hAnsi="Arial"/>
                <w:color w:val="FF0000"/>
                <w:sz w:val="16"/>
              </w:rPr>
              <w:t>B-1047 Bruxelles</w:t>
            </w:r>
          </w:p>
          <w:p w:rsidR="00BF6174" w:rsidRPr="00FB4FE4" w:rsidRDefault="00BF6174" w:rsidP="00BF6174">
            <w:pPr>
              <w:rPr>
                <w:rFonts w:ascii="Arial" w:hAnsi="Arial"/>
                <w:color w:val="FF0000"/>
                <w:sz w:val="16"/>
              </w:rPr>
            </w:pPr>
            <w:r w:rsidRPr="00FB4FE4">
              <w:rPr>
                <w:rFonts w:ascii="Arial" w:hAnsi="Arial"/>
                <w:color w:val="FF0000"/>
                <w:sz w:val="16"/>
              </w:rPr>
              <w:t>T +32 2 284 2111</w:t>
            </w:r>
          </w:p>
          <w:p w:rsidR="00BF6174" w:rsidRPr="00FB4FE4" w:rsidRDefault="00BF6174" w:rsidP="00BF6174">
            <w:pPr>
              <w:rPr>
                <w:rFonts w:ascii="Arial" w:hAnsi="Arial"/>
                <w:color w:val="FF0000"/>
                <w:sz w:val="16"/>
              </w:rPr>
            </w:pPr>
            <w:r w:rsidRPr="00FB4FE4">
              <w:rPr>
                <w:rFonts w:ascii="Arial" w:hAnsi="Arial"/>
                <w:color w:val="FF0000"/>
                <w:sz w:val="16"/>
              </w:rPr>
              <w:t>F +32 2 230 6664</w:t>
            </w:r>
          </w:p>
          <w:p w:rsidR="00BF6174" w:rsidRPr="00295F63" w:rsidRDefault="00FB4FE4" w:rsidP="00BF6174">
            <w:pPr>
              <w:rPr>
                <w:rFonts w:ascii="Arial" w:hAnsi="Arial"/>
                <w:color w:val="FF0000"/>
                <w:sz w:val="16"/>
              </w:rPr>
            </w:pPr>
            <w:r w:rsidRPr="00FB4FE4">
              <w:rPr>
                <w:rFonts w:ascii="Arial" w:hAnsi="Arial"/>
                <w:color w:val="FF0000"/>
                <w:sz w:val="16"/>
                <w:lang w:val="de-DE"/>
              </w:rPr>
              <w:t>www.socialistsanddemocrats.eu</w:t>
            </w:r>
          </w:p>
        </w:tc>
      </w:tr>
    </w:tbl>
    <w:p w:rsidR="00BE7BBD" w:rsidRDefault="00BE7BBD">
      <w:bookmarkStart w:id="0" w:name="Text"/>
      <w:bookmarkEnd w:id="0"/>
    </w:p>
    <w:p w:rsidR="00AA3BB8" w:rsidRPr="004220C1" w:rsidRDefault="00AA3BB8" w:rsidP="00AA3BB8">
      <w:pPr>
        <w:jc w:val="center"/>
        <w:rPr>
          <w:rFonts w:asciiTheme="minorHAnsi" w:hAnsiTheme="minorHAnsi" w:cstheme="minorHAnsi"/>
          <w:b/>
        </w:rPr>
      </w:pPr>
      <w:r w:rsidRPr="004220C1">
        <w:rPr>
          <w:rFonts w:asciiTheme="minorHAnsi" w:hAnsiTheme="minorHAnsi" w:cstheme="minorHAnsi"/>
          <w:b/>
        </w:rPr>
        <w:t>CHARTER OF COMMITMENT AGAINST SEXIST ADVERTISING</w:t>
      </w:r>
    </w:p>
    <w:p w:rsidR="00AA3BB8" w:rsidRPr="004220C1" w:rsidRDefault="00AA3BB8" w:rsidP="00AA3BB8">
      <w:pPr>
        <w:jc w:val="center"/>
        <w:rPr>
          <w:rFonts w:asciiTheme="minorHAnsi" w:hAnsiTheme="minorHAnsi" w:cstheme="minorHAnsi"/>
          <w:b/>
        </w:rPr>
      </w:pPr>
      <w:r w:rsidRPr="004220C1">
        <w:rPr>
          <w:rFonts w:asciiTheme="minorHAnsi" w:hAnsiTheme="minorHAnsi" w:cstheme="minorHAnsi"/>
          <w:b/>
        </w:rPr>
        <w:t xml:space="preserve">16.01.2018 </w:t>
      </w:r>
    </w:p>
    <w:p w:rsidR="00AA3BB8" w:rsidRPr="004220C1" w:rsidRDefault="00AA3BB8" w:rsidP="00AA3BB8">
      <w:pPr>
        <w:jc w:val="center"/>
        <w:rPr>
          <w:rFonts w:asciiTheme="minorHAnsi" w:hAnsiTheme="minorHAnsi" w:cstheme="minorHAnsi"/>
          <w:b/>
        </w:rPr>
      </w:pPr>
    </w:p>
    <w:p w:rsidR="00AA3BB8" w:rsidRPr="004220C1" w:rsidRDefault="00AA3BB8" w:rsidP="00AA3BB8">
      <w:pPr>
        <w:rPr>
          <w:rFonts w:asciiTheme="minorHAnsi" w:hAnsiTheme="minorHAnsi" w:cstheme="minorHAnsi"/>
        </w:rPr>
      </w:pPr>
      <w:r w:rsidRPr="004220C1">
        <w:rPr>
          <w:rFonts w:asciiTheme="minorHAnsi" w:hAnsiTheme="minorHAnsi" w:cstheme="minorHAnsi"/>
        </w:rPr>
        <w:t>In my capacity as (local authority), I commit:</w:t>
      </w:r>
    </w:p>
    <w:p w:rsidR="00AA3BB8" w:rsidRPr="004220C1" w:rsidRDefault="00AA3BB8" w:rsidP="00AA3BB8">
      <w:pPr>
        <w:rPr>
          <w:rFonts w:asciiTheme="minorHAnsi" w:hAnsiTheme="minorHAnsi" w:cstheme="minorHAnsi"/>
          <w:szCs w:val="24"/>
        </w:rPr>
      </w:pPr>
      <w:bookmarkStart w:id="1" w:name="_GoBack"/>
    </w:p>
    <w:bookmarkEnd w:id="1"/>
    <w:p w:rsidR="00AA3BB8" w:rsidRPr="004220C1" w:rsidRDefault="00AA3BB8" w:rsidP="00AA3BB8">
      <w:pPr>
        <w:pStyle w:val="ListParagraph"/>
        <w:numPr>
          <w:ilvl w:val="0"/>
          <w:numId w:val="1"/>
        </w:numPr>
        <w:jc w:val="both"/>
        <w:rPr>
          <w:rFonts w:cstheme="minorHAnsi"/>
          <w:sz w:val="24"/>
          <w:szCs w:val="24"/>
        </w:rPr>
      </w:pPr>
      <w:r w:rsidRPr="004220C1">
        <w:rPr>
          <w:rFonts w:cstheme="minorHAnsi"/>
          <w:sz w:val="24"/>
          <w:szCs w:val="24"/>
        </w:rPr>
        <w:t>To respect the dignity of all persons, diversity and equality between women and men;</w:t>
      </w:r>
    </w:p>
    <w:p w:rsidR="00AA3BB8" w:rsidRPr="004220C1" w:rsidRDefault="00AA3BB8" w:rsidP="00AA3BB8">
      <w:pPr>
        <w:pStyle w:val="ListParagraph"/>
        <w:ind w:left="360"/>
        <w:jc w:val="both"/>
        <w:rPr>
          <w:rFonts w:cstheme="minorHAnsi"/>
          <w:sz w:val="24"/>
          <w:szCs w:val="24"/>
        </w:rPr>
      </w:pPr>
    </w:p>
    <w:p w:rsidR="00AA3BB8" w:rsidRPr="004220C1" w:rsidRDefault="00AA3BB8" w:rsidP="00AA3BB8">
      <w:pPr>
        <w:pStyle w:val="ListParagraph"/>
        <w:numPr>
          <w:ilvl w:val="0"/>
          <w:numId w:val="1"/>
        </w:numPr>
        <w:jc w:val="both"/>
        <w:rPr>
          <w:rFonts w:cstheme="minorHAnsi"/>
          <w:sz w:val="24"/>
          <w:szCs w:val="24"/>
        </w:rPr>
      </w:pPr>
      <w:r w:rsidRPr="004220C1">
        <w:rPr>
          <w:rFonts w:cstheme="minorHAnsi"/>
          <w:sz w:val="24"/>
          <w:szCs w:val="24"/>
        </w:rPr>
        <w:t xml:space="preserve">To recognise the definition of sexism as a set of beliefs and/or acts based on an unjustified distinction made between genders, and resulting in harmful individual and collective consequences; </w:t>
      </w:r>
    </w:p>
    <w:p w:rsidR="00AA3BB8" w:rsidRPr="004220C1" w:rsidRDefault="00AA3BB8" w:rsidP="00AA3BB8">
      <w:pPr>
        <w:pStyle w:val="ListParagraph"/>
        <w:ind w:left="360"/>
        <w:jc w:val="both"/>
        <w:rPr>
          <w:rFonts w:cstheme="minorHAnsi"/>
          <w:sz w:val="24"/>
          <w:szCs w:val="24"/>
        </w:rPr>
      </w:pPr>
    </w:p>
    <w:p w:rsidR="00AA3BB8" w:rsidRPr="004220C1" w:rsidRDefault="00AA3BB8" w:rsidP="00AA3BB8">
      <w:pPr>
        <w:pStyle w:val="ListParagraph"/>
        <w:numPr>
          <w:ilvl w:val="0"/>
          <w:numId w:val="1"/>
        </w:numPr>
        <w:jc w:val="both"/>
        <w:rPr>
          <w:rFonts w:cstheme="minorHAnsi"/>
          <w:sz w:val="24"/>
          <w:szCs w:val="24"/>
        </w:rPr>
      </w:pPr>
      <w:r w:rsidRPr="004220C1">
        <w:rPr>
          <w:rFonts w:cstheme="minorHAnsi"/>
          <w:sz w:val="24"/>
          <w:szCs w:val="24"/>
        </w:rPr>
        <w:t>To acknowledge the definition of gender stereotypes as a simplistic generalization about the attributes, differences and predetermined roles traditionally shared between women and men that create imaginary, typical social models, simplified societal codes that convey values of hierarchical and non-egalitarian positioning which enclose human beings in specific social categories;</w:t>
      </w:r>
    </w:p>
    <w:p w:rsidR="00AA3BB8" w:rsidRPr="004220C1" w:rsidRDefault="00AA3BB8" w:rsidP="00AA3BB8">
      <w:pPr>
        <w:pStyle w:val="ListParagraph"/>
        <w:ind w:left="360"/>
        <w:jc w:val="both"/>
        <w:rPr>
          <w:rFonts w:cstheme="minorHAnsi"/>
          <w:sz w:val="24"/>
          <w:szCs w:val="24"/>
        </w:rPr>
      </w:pPr>
    </w:p>
    <w:p w:rsidR="00AA3BB8" w:rsidRPr="004220C1" w:rsidRDefault="00AA3BB8" w:rsidP="00AA3BB8">
      <w:pPr>
        <w:pStyle w:val="ListParagraph"/>
        <w:numPr>
          <w:ilvl w:val="0"/>
          <w:numId w:val="1"/>
        </w:numPr>
        <w:jc w:val="both"/>
        <w:rPr>
          <w:rFonts w:cstheme="minorHAnsi"/>
          <w:sz w:val="24"/>
          <w:szCs w:val="24"/>
        </w:rPr>
      </w:pPr>
      <w:r w:rsidRPr="004220C1">
        <w:rPr>
          <w:rFonts w:cstheme="minorHAnsi"/>
          <w:sz w:val="24"/>
          <w:szCs w:val="24"/>
        </w:rPr>
        <w:t>To recognise that sexist and stereotyped messages communicated via images, words or the expression of attitudes in advertisement have an influence on people’s mind-sets which contributes to the continuum of gender inequality and violence against women and which is going against the idea of progressive societies. To recognise that this phenomenon represents also a risk to people’s, in particular young people’s, mental and physical health, by constantly and systematically exposing them to normative and unrealistic ideas of femininity and masculinity;</w:t>
      </w:r>
    </w:p>
    <w:p w:rsidR="00AA3BB8" w:rsidRPr="004220C1" w:rsidRDefault="00AA3BB8" w:rsidP="00AA3BB8">
      <w:pPr>
        <w:pStyle w:val="ListParagraph"/>
        <w:ind w:left="360"/>
        <w:jc w:val="both"/>
        <w:rPr>
          <w:rFonts w:cstheme="minorHAnsi"/>
          <w:sz w:val="24"/>
          <w:szCs w:val="24"/>
        </w:rPr>
      </w:pPr>
    </w:p>
    <w:p w:rsidR="00AA3BB8" w:rsidRPr="004220C1" w:rsidRDefault="00AA3BB8" w:rsidP="00AA3BB8">
      <w:pPr>
        <w:pStyle w:val="ListParagraph"/>
        <w:numPr>
          <w:ilvl w:val="0"/>
          <w:numId w:val="1"/>
        </w:numPr>
        <w:jc w:val="both"/>
        <w:rPr>
          <w:rFonts w:cstheme="minorHAnsi"/>
          <w:sz w:val="24"/>
          <w:szCs w:val="24"/>
        </w:rPr>
      </w:pPr>
      <w:r w:rsidRPr="004220C1">
        <w:rPr>
          <w:rFonts w:cstheme="minorHAnsi"/>
          <w:sz w:val="24"/>
          <w:szCs w:val="24"/>
        </w:rPr>
        <w:t>To implement the UN Convention for the Elimination of All Forms of Discrimination against Women, the Istanbul Convention and the Resolution of the European Parliament 2038/2008 on How Marketing and Advertising affect Equality between Men and Women;</w:t>
      </w:r>
    </w:p>
    <w:p w:rsidR="00AA3BB8" w:rsidRPr="004220C1" w:rsidRDefault="00AA3BB8" w:rsidP="00AA3BB8">
      <w:pPr>
        <w:pStyle w:val="ListParagraph"/>
        <w:ind w:left="360"/>
        <w:jc w:val="both"/>
        <w:rPr>
          <w:rFonts w:cstheme="minorHAnsi"/>
          <w:sz w:val="24"/>
          <w:szCs w:val="24"/>
        </w:rPr>
      </w:pPr>
    </w:p>
    <w:p w:rsidR="00AA3BB8" w:rsidRPr="004220C1" w:rsidRDefault="00AA3BB8" w:rsidP="00AA3BB8">
      <w:pPr>
        <w:pStyle w:val="ListParagraph"/>
        <w:numPr>
          <w:ilvl w:val="0"/>
          <w:numId w:val="1"/>
        </w:numPr>
        <w:jc w:val="both"/>
        <w:rPr>
          <w:rFonts w:cstheme="minorHAnsi"/>
          <w:sz w:val="24"/>
          <w:szCs w:val="24"/>
        </w:rPr>
      </w:pPr>
      <w:r w:rsidRPr="004220C1">
        <w:rPr>
          <w:rFonts w:cstheme="minorHAnsi"/>
          <w:sz w:val="24"/>
          <w:szCs w:val="24"/>
        </w:rPr>
        <w:t>To fight inequality between women and men by banning sexist and stereotyped advertisements in public spaces on municipality and regional level;</w:t>
      </w:r>
    </w:p>
    <w:p w:rsidR="00AA3BB8" w:rsidRPr="004220C1" w:rsidRDefault="00AA3BB8" w:rsidP="00AA3BB8">
      <w:pPr>
        <w:pStyle w:val="ListParagraph"/>
        <w:ind w:left="360"/>
        <w:jc w:val="both"/>
        <w:rPr>
          <w:rFonts w:cstheme="minorHAnsi"/>
          <w:sz w:val="24"/>
          <w:szCs w:val="24"/>
        </w:rPr>
      </w:pPr>
    </w:p>
    <w:p w:rsidR="00AA3BB8" w:rsidRPr="004220C1" w:rsidRDefault="00AA3BB8" w:rsidP="00AA3BB8">
      <w:pPr>
        <w:pStyle w:val="ListParagraph"/>
        <w:numPr>
          <w:ilvl w:val="0"/>
          <w:numId w:val="1"/>
        </w:numPr>
        <w:jc w:val="both"/>
        <w:rPr>
          <w:rFonts w:cstheme="minorHAnsi"/>
          <w:sz w:val="24"/>
          <w:szCs w:val="24"/>
        </w:rPr>
      </w:pPr>
      <w:r w:rsidRPr="004220C1">
        <w:rPr>
          <w:rFonts w:cstheme="minorHAnsi"/>
          <w:sz w:val="24"/>
          <w:szCs w:val="24"/>
        </w:rPr>
        <w:t>To prohibit the denigration of women to the role of sexual objects, the notion of physical and intellectual inferiority of women and subordination to men, as well as the representation of women through degrading and/or humiliating attitudes through descriptions, positions or gestures;</w:t>
      </w:r>
    </w:p>
    <w:p w:rsidR="00AA3BB8" w:rsidRPr="004220C1" w:rsidRDefault="00AA3BB8" w:rsidP="00AA3BB8">
      <w:pPr>
        <w:ind w:left="720" w:hanging="294"/>
        <w:rPr>
          <w:rFonts w:asciiTheme="minorHAnsi" w:hAnsiTheme="minorHAnsi" w:cstheme="minorHAnsi"/>
          <w:szCs w:val="24"/>
        </w:rPr>
      </w:pPr>
      <w:r w:rsidRPr="004220C1">
        <w:rPr>
          <w:rFonts w:asciiTheme="minorHAnsi" w:hAnsiTheme="minorHAnsi" w:cstheme="minorHAnsi"/>
          <w:szCs w:val="24"/>
        </w:rPr>
        <w:lastRenderedPageBreak/>
        <w:t>8.</w:t>
      </w:r>
      <w:r w:rsidRPr="004220C1">
        <w:rPr>
          <w:rFonts w:asciiTheme="minorHAnsi" w:hAnsiTheme="minorHAnsi" w:cstheme="minorHAnsi"/>
          <w:szCs w:val="24"/>
        </w:rPr>
        <w:tab/>
        <w:t xml:space="preserve">To oppose the use of gendered clichés and connotations in advertising, such as </w:t>
      </w:r>
      <w:r w:rsidRPr="004220C1" w:rsidDel="00233999">
        <w:rPr>
          <w:rFonts w:asciiTheme="minorHAnsi" w:hAnsiTheme="minorHAnsi" w:cstheme="minorHAnsi"/>
          <w:szCs w:val="24"/>
        </w:rPr>
        <w:t>the assignment of stereotypical roles, jobs, types of activity or behaviours from advertising, even when disgu</w:t>
      </w:r>
      <w:r w:rsidRPr="004220C1">
        <w:rPr>
          <w:rFonts w:asciiTheme="minorHAnsi" w:hAnsiTheme="minorHAnsi" w:cstheme="minorHAnsi"/>
          <w:szCs w:val="24"/>
        </w:rPr>
        <w:t>ised through humour or glamour;</w:t>
      </w:r>
    </w:p>
    <w:p w:rsidR="00AA3BB8" w:rsidRPr="004220C1" w:rsidDel="00233999" w:rsidRDefault="00AA3BB8" w:rsidP="00AA3BB8">
      <w:pPr>
        <w:ind w:left="720" w:hanging="294"/>
        <w:rPr>
          <w:rFonts w:asciiTheme="minorHAnsi" w:hAnsiTheme="minorHAnsi" w:cstheme="minorHAnsi"/>
          <w:szCs w:val="24"/>
        </w:rPr>
      </w:pPr>
    </w:p>
    <w:p w:rsidR="00AA3BB8" w:rsidRPr="004220C1" w:rsidRDefault="00AA3BB8" w:rsidP="00AA3BB8">
      <w:pPr>
        <w:pStyle w:val="ListParagraph"/>
        <w:ind w:hanging="294"/>
        <w:jc w:val="both"/>
        <w:rPr>
          <w:rFonts w:cstheme="minorHAnsi"/>
          <w:sz w:val="24"/>
          <w:szCs w:val="24"/>
        </w:rPr>
      </w:pPr>
      <w:r w:rsidRPr="004220C1">
        <w:rPr>
          <w:rFonts w:cstheme="minorHAnsi"/>
          <w:sz w:val="24"/>
          <w:szCs w:val="24"/>
        </w:rPr>
        <w:t>9.</w:t>
      </w:r>
      <w:r w:rsidRPr="004220C1">
        <w:rPr>
          <w:rFonts w:cstheme="minorHAnsi"/>
          <w:sz w:val="24"/>
          <w:szCs w:val="24"/>
        </w:rPr>
        <w:tab/>
        <w:t>To promote, where possible, courses on the deconstruction of sexist stereotyping at different educational and vocational training levels</w:t>
      </w:r>
      <w:proofErr w:type="gramStart"/>
      <w:r w:rsidRPr="004220C1">
        <w:rPr>
          <w:rFonts w:cstheme="minorHAnsi"/>
          <w:sz w:val="24"/>
          <w:szCs w:val="24"/>
        </w:rPr>
        <w:t>;</w:t>
      </w:r>
      <w:proofErr w:type="gramEnd"/>
    </w:p>
    <w:p w:rsidR="00AA3BB8" w:rsidRPr="004220C1" w:rsidRDefault="00AA3BB8" w:rsidP="00AA3BB8">
      <w:pPr>
        <w:pStyle w:val="ListParagraph"/>
        <w:ind w:hanging="294"/>
        <w:jc w:val="both"/>
        <w:rPr>
          <w:rFonts w:cstheme="minorHAnsi"/>
          <w:sz w:val="24"/>
          <w:szCs w:val="24"/>
        </w:rPr>
      </w:pPr>
      <w:r w:rsidRPr="004220C1">
        <w:rPr>
          <w:rFonts w:cstheme="minorHAnsi"/>
          <w:sz w:val="24"/>
          <w:szCs w:val="24"/>
        </w:rPr>
        <w:t xml:space="preserve"> </w:t>
      </w:r>
    </w:p>
    <w:p w:rsidR="00AA3BB8" w:rsidRPr="004220C1" w:rsidRDefault="00AA3BB8" w:rsidP="00AA3BB8">
      <w:pPr>
        <w:pStyle w:val="ListParagraph"/>
        <w:ind w:hanging="294"/>
        <w:jc w:val="both"/>
        <w:rPr>
          <w:rFonts w:cstheme="minorHAnsi"/>
          <w:sz w:val="24"/>
          <w:szCs w:val="24"/>
        </w:rPr>
      </w:pPr>
      <w:r w:rsidRPr="004220C1">
        <w:rPr>
          <w:rFonts w:cstheme="minorHAnsi"/>
          <w:sz w:val="24"/>
          <w:szCs w:val="24"/>
        </w:rPr>
        <w:t>10. To foster the exchange of best practices in the fight against sexist and gender stereotyped advertising in cities and to collaborate with European, national, regional and local level regulatory authorities within the advertising profession in order to raise awareness within the advertising sector and to promote adherence to professional and ethical rules against sexism.</w:t>
      </w:r>
    </w:p>
    <w:p w:rsidR="00AA3BB8" w:rsidRPr="004220C1" w:rsidRDefault="00AA3BB8" w:rsidP="00AA3BB8">
      <w:pPr>
        <w:pStyle w:val="ListParagraph"/>
        <w:ind w:left="928" w:hanging="502"/>
        <w:jc w:val="both"/>
        <w:rPr>
          <w:rFonts w:cstheme="minorHAnsi"/>
          <w:sz w:val="24"/>
          <w:szCs w:val="24"/>
        </w:rPr>
      </w:pPr>
    </w:p>
    <w:p w:rsidR="00AA3BB8" w:rsidRPr="004220C1" w:rsidRDefault="00AA3BB8" w:rsidP="00AA3BB8">
      <w:pPr>
        <w:pStyle w:val="ListParagraph"/>
        <w:ind w:left="928" w:hanging="502"/>
        <w:jc w:val="both"/>
        <w:rPr>
          <w:rFonts w:cstheme="minorHAnsi"/>
          <w:sz w:val="24"/>
          <w:szCs w:val="24"/>
        </w:rPr>
      </w:pPr>
    </w:p>
    <w:p w:rsidR="00AA3BB8" w:rsidRPr="004220C1" w:rsidRDefault="00AA3BB8" w:rsidP="00AA3BB8">
      <w:pPr>
        <w:rPr>
          <w:rFonts w:asciiTheme="minorHAnsi" w:hAnsiTheme="minorHAnsi" w:cstheme="minorHAnsi"/>
          <w:szCs w:val="24"/>
        </w:rPr>
      </w:pPr>
      <w:r w:rsidRPr="004220C1">
        <w:rPr>
          <w:rFonts w:asciiTheme="minorHAnsi" w:hAnsiTheme="minorHAnsi" w:cstheme="minorHAnsi"/>
          <w:szCs w:val="24"/>
        </w:rPr>
        <w:t>Date</w:t>
      </w:r>
      <w:r>
        <w:rPr>
          <w:rFonts w:asciiTheme="minorHAnsi" w:hAnsiTheme="minorHAnsi" w:cstheme="minorHAnsi"/>
          <w:szCs w:val="24"/>
        </w:rPr>
        <w:t>:</w:t>
      </w:r>
    </w:p>
    <w:p w:rsidR="00AA3BB8" w:rsidRPr="004220C1" w:rsidRDefault="00AA3BB8" w:rsidP="00AA3BB8">
      <w:pPr>
        <w:rPr>
          <w:rFonts w:asciiTheme="minorHAnsi" w:hAnsiTheme="minorHAnsi" w:cstheme="minorHAnsi"/>
          <w:szCs w:val="24"/>
        </w:rPr>
      </w:pPr>
    </w:p>
    <w:p w:rsidR="00AA3BB8" w:rsidRPr="004220C1" w:rsidRDefault="00AA3BB8" w:rsidP="00AA3BB8">
      <w:pPr>
        <w:rPr>
          <w:rFonts w:asciiTheme="minorHAnsi" w:hAnsiTheme="minorHAnsi" w:cstheme="minorHAnsi"/>
          <w:szCs w:val="24"/>
        </w:rPr>
      </w:pPr>
    </w:p>
    <w:p w:rsidR="00AA3BB8" w:rsidRPr="004220C1" w:rsidRDefault="00AA3BB8" w:rsidP="00AA3BB8">
      <w:pPr>
        <w:rPr>
          <w:rFonts w:asciiTheme="minorHAnsi" w:hAnsiTheme="minorHAnsi" w:cstheme="minorHAnsi"/>
          <w:szCs w:val="24"/>
        </w:rPr>
      </w:pPr>
    </w:p>
    <w:p w:rsidR="00AA3BB8" w:rsidRPr="004220C1" w:rsidRDefault="00AA3BB8" w:rsidP="00AA3BB8">
      <w:pPr>
        <w:rPr>
          <w:rFonts w:asciiTheme="minorHAnsi" w:hAnsiTheme="minorHAnsi" w:cstheme="minorHAnsi"/>
          <w:szCs w:val="24"/>
        </w:rPr>
      </w:pPr>
      <w:r>
        <w:rPr>
          <w:rFonts w:asciiTheme="minorHAnsi" w:hAnsiTheme="minorHAnsi" w:cstheme="minorHAnsi"/>
          <w:szCs w:val="24"/>
        </w:rPr>
        <w:t>Signature:</w:t>
      </w:r>
    </w:p>
    <w:p w:rsidR="00AA3BB8" w:rsidRPr="004220C1" w:rsidRDefault="00AA3BB8" w:rsidP="00AA3BB8">
      <w:pPr>
        <w:rPr>
          <w:rFonts w:asciiTheme="minorHAnsi" w:hAnsiTheme="minorHAnsi" w:cstheme="minorHAnsi"/>
        </w:rPr>
      </w:pPr>
    </w:p>
    <w:p w:rsidR="000D2168" w:rsidRPr="0057477E" w:rsidRDefault="000D2168" w:rsidP="000D2168"/>
    <w:p w:rsidR="000D2168" w:rsidRPr="00BF6174" w:rsidRDefault="000D2168"/>
    <w:p w:rsidR="00BF6174" w:rsidRPr="00BF6174" w:rsidRDefault="001A3DAF">
      <w:r>
        <w:rPr>
          <w:noProof/>
        </w:rPr>
        <w:drawing>
          <wp:anchor distT="0" distB="0" distL="114300" distR="114300" simplePos="0" relativeHeight="251664384" behindDoc="0" locked="0" layoutInCell="1" allowOverlap="1" wp14:anchorId="0DB99A7B" wp14:editId="246811FD">
            <wp:simplePos x="0" y="0"/>
            <wp:positionH relativeFrom="column">
              <wp:posOffset>1233197</wp:posOffset>
            </wp:positionH>
            <wp:positionV relativeFrom="page">
              <wp:posOffset>9222437</wp:posOffset>
            </wp:positionV>
            <wp:extent cx="2345635" cy="75842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_group_EU_committee_regions_logo_s.jpg"/>
                    <pic:cNvPicPr/>
                  </pic:nvPicPr>
                  <pic:blipFill>
                    <a:blip r:embed="rId5">
                      <a:extLst>
                        <a:ext uri="{28A0092B-C50C-407E-A947-70E740481C1C}">
                          <a14:useLocalDpi xmlns:a14="http://schemas.microsoft.com/office/drawing/2010/main" val="0"/>
                        </a:ext>
                      </a:extLst>
                    </a:blip>
                    <a:stretch>
                      <a:fillRect/>
                    </a:stretch>
                  </pic:blipFill>
                  <pic:spPr>
                    <a:xfrm>
                      <a:off x="0" y="0"/>
                      <a:ext cx="2345635" cy="75842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simplePos x="0" y="0"/>
            <wp:positionH relativeFrom="margin">
              <wp:align>right</wp:align>
            </wp:positionH>
            <wp:positionV relativeFrom="page">
              <wp:posOffset>9135413</wp:posOffset>
            </wp:positionV>
            <wp:extent cx="2051437" cy="1025719"/>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ps_foundation_european_studies_logo_s.jpg"/>
                    <pic:cNvPicPr/>
                  </pic:nvPicPr>
                  <pic:blipFill>
                    <a:blip r:embed="rId6">
                      <a:extLst>
                        <a:ext uri="{28A0092B-C50C-407E-A947-70E740481C1C}">
                          <a14:useLocalDpi xmlns:a14="http://schemas.microsoft.com/office/drawing/2010/main" val="0"/>
                        </a:ext>
                      </a:extLst>
                    </a:blip>
                    <a:stretch>
                      <a:fillRect/>
                    </a:stretch>
                  </pic:blipFill>
                  <pic:spPr>
                    <a:xfrm>
                      <a:off x="0" y="0"/>
                      <a:ext cx="2051437" cy="10257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7147CCB6" wp14:editId="6A856743">
            <wp:simplePos x="0" y="0"/>
            <wp:positionH relativeFrom="column">
              <wp:posOffset>-188595</wp:posOffset>
            </wp:positionH>
            <wp:positionV relativeFrom="page">
              <wp:posOffset>9075199</wp:posOffset>
            </wp:positionV>
            <wp:extent cx="1184745" cy="1184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s_women_logo_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745" cy="1184745"/>
                    </a:xfrm>
                    <a:prstGeom prst="rect">
                      <a:avLst/>
                    </a:prstGeom>
                  </pic:spPr>
                </pic:pic>
              </a:graphicData>
            </a:graphic>
            <wp14:sizeRelH relativeFrom="margin">
              <wp14:pctWidth>0</wp14:pctWidth>
            </wp14:sizeRelH>
            <wp14:sizeRelV relativeFrom="margin">
              <wp14:pctHeight>0</wp14:pctHeight>
            </wp14:sizeRelV>
          </wp:anchor>
        </w:drawing>
      </w:r>
    </w:p>
    <w:sectPr w:rsidR="00BF6174" w:rsidRPr="00BF6174" w:rsidSect="00BF6174">
      <w:pgSz w:w="11906" w:h="16838"/>
      <w:pgMar w:top="680" w:right="1134" w:bottom="144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57F81"/>
    <w:multiLevelType w:val="hybridMultilevel"/>
    <w:tmpl w:val="D486CD9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8"/>
    <w:rsid w:val="00061E6F"/>
    <w:rsid w:val="000D2168"/>
    <w:rsid w:val="000E21F4"/>
    <w:rsid w:val="00123C3F"/>
    <w:rsid w:val="00180DF0"/>
    <w:rsid w:val="001A3DAF"/>
    <w:rsid w:val="001B6CA9"/>
    <w:rsid w:val="00201245"/>
    <w:rsid w:val="00205036"/>
    <w:rsid w:val="00214860"/>
    <w:rsid w:val="002236CE"/>
    <w:rsid w:val="00235B46"/>
    <w:rsid w:val="00290054"/>
    <w:rsid w:val="00295F63"/>
    <w:rsid w:val="002E7B7B"/>
    <w:rsid w:val="002F1B44"/>
    <w:rsid w:val="002F575A"/>
    <w:rsid w:val="00322A35"/>
    <w:rsid w:val="00324098"/>
    <w:rsid w:val="00355310"/>
    <w:rsid w:val="003603FE"/>
    <w:rsid w:val="003767E9"/>
    <w:rsid w:val="0038212F"/>
    <w:rsid w:val="003829A9"/>
    <w:rsid w:val="00387DD5"/>
    <w:rsid w:val="003B2DD1"/>
    <w:rsid w:val="003C264E"/>
    <w:rsid w:val="003F1D16"/>
    <w:rsid w:val="00461455"/>
    <w:rsid w:val="00463CF0"/>
    <w:rsid w:val="004D0E32"/>
    <w:rsid w:val="00567EEA"/>
    <w:rsid w:val="005D20BF"/>
    <w:rsid w:val="00634986"/>
    <w:rsid w:val="00686DFC"/>
    <w:rsid w:val="007C1A1D"/>
    <w:rsid w:val="007F0479"/>
    <w:rsid w:val="008C3EAA"/>
    <w:rsid w:val="009075BA"/>
    <w:rsid w:val="00936CDA"/>
    <w:rsid w:val="009469D0"/>
    <w:rsid w:val="009B3623"/>
    <w:rsid w:val="009F64D2"/>
    <w:rsid w:val="00A34F51"/>
    <w:rsid w:val="00A9282C"/>
    <w:rsid w:val="00A97796"/>
    <w:rsid w:val="00AA3BB8"/>
    <w:rsid w:val="00AA5A37"/>
    <w:rsid w:val="00B2420C"/>
    <w:rsid w:val="00B26C2F"/>
    <w:rsid w:val="00B50C5C"/>
    <w:rsid w:val="00B70D4F"/>
    <w:rsid w:val="00B73657"/>
    <w:rsid w:val="00BA009D"/>
    <w:rsid w:val="00BA1D1E"/>
    <w:rsid w:val="00BD7084"/>
    <w:rsid w:val="00BE7BBD"/>
    <w:rsid w:val="00BF6174"/>
    <w:rsid w:val="00C15BCA"/>
    <w:rsid w:val="00C74296"/>
    <w:rsid w:val="00C904E8"/>
    <w:rsid w:val="00C91DD4"/>
    <w:rsid w:val="00C94939"/>
    <w:rsid w:val="00CA146E"/>
    <w:rsid w:val="00CB7569"/>
    <w:rsid w:val="00D43DD9"/>
    <w:rsid w:val="00D547F1"/>
    <w:rsid w:val="00D92645"/>
    <w:rsid w:val="00DD19AB"/>
    <w:rsid w:val="00E31366"/>
    <w:rsid w:val="00F15A96"/>
    <w:rsid w:val="00F21627"/>
    <w:rsid w:val="00F27305"/>
    <w:rsid w:val="00F36616"/>
    <w:rsid w:val="00F42176"/>
    <w:rsid w:val="00FB4FE4"/>
    <w:rsid w:val="00FD15D1"/>
    <w:rsid w:val="00FE77AB"/>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E79253-DD8C-4200-A8FB-9496C12A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1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F6174"/>
    <w:pPr>
      <w:tabs>
        <w:tab w:val="center" w:pos="4320"/>
        <w:tab w:val="right" w:pos="8640"/>
      </w:tabs>
      <w:jc w:val="left"/>
    </w:pPr>
    <w:rPr>
      <w:sz w:val="20"/>
    </w:rPr>
  </w:style>
  <w:style w:type="character" w:styleId="Hyperlink">
    <w:name w:val="Hyperlink"/>
    <w:basedOn w:val="DefaultParagraphFont"/>
    <w:uiPriority w:val="99"/>
    <w:semiHidden/>
    <w:unhideWhenUsed/>
    <w:rsid w:val="000D2168"/>
    <w:rPr>
      <w:color w:val="0563C1"/>
      <w:u w:val="single"/>
    </w:rPr>
  </w:style>
  <w:style w:type="paragraph" w:styleId="ListParagraph">
    <w:name w:val="List Paragraph"/>
    <w:basedOn w:val="Normal"/>
    <w:uiPriority w:val="34"/>
    <w:qFormat/>
    <w:rsid w:val="00AA3BB8"/>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brusfsa\wptemp$\OfficeWorkgroupTemplates\W7-GroupDoc\Blank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BlankEN</Template>
  <TotalTime>0</TotalTime>
  <Pages>2</Pages>
  <Words>435</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Blank EN</vt:lpstr>
    </vt:vector>
  </TitlesOfParts>
  <Company>European Parliament</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EN</dc:title>
  <dc:subject>Letterhead EN</dc:subject>
  <dc:creator>NOTLEY Diana</dc:creator>
  <cp:keywords>Group Logo Name EN</cp:keywords>
  <cp:lastModifiedBy>NOTLEY Diana</cp:lastModifiedBy>
  <cp:revision>2</cp:revision>
  <dcterms:created xsi:type="dcterms:W3CDTF">2018-02-27T10:34:00Z</dcterms:created>
  <dcterms:modified xsi:type="dcterms:W3CDTF">2018-02-27T10:34:00Z</dcterms:modified>
  <cp:category>Group templates</cp:category>
</cp:coreProperties>
</file>