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3A2A" w:rsidRDefault="00A01CEC">
      <w:pPr>
        <w:spacing w:before="300" w:after="150" w:line="240" w:lineRule="auto"/>
        <w:rPr>
          <w:rFonts w:ascii="Georgia" w:eastAsia="Georgia" w:hAnsi="Georgia" w:cs="Georgia"/>
          <w:b/>
          <w:color w:val="333333"/>
          <w:sz w:val="63"/>
          <w:szCs w:val="63"/>
        </w:rPr>
      </w:pPr>
      <w:bookmarkStart w:id="0" w:name="_GoBack"/>
      <w:bookmarkEnd w:id="0"/>
      <w:r>
        <w:rPr>
          <w:rFonts w:ascii="Georgia" w:eastAsia="Georgia" w:hAnsi="Georgia" w:cs="Georgia"/>
          <w:b/>
          <w:color w:val="333333"/>
          <w:sz w:val="63"/>
          <w:szCs w:val="63"/>
        </w:rPr>
        <w:t>Тіло жінки – не поле битви</w:t>
      </w:r>
    </w:p>
    <w:p w14:paraId="00000002" w14:textId="77777777" w:rsidR="00023A2A" w:rsidRDefault="00A01CEC">
      <w:pPr>
        <w:pBdr>
          <w:top w:val="single" w:sz="6" w:space="8" w:color="DDDDDD"/>
          <w:bottom w:val="single" w:sz="6" w:space="8" w:color="DDDDDD"/>
        </w:pBdr>
        <w:spacing w:after="150" w:line="240" w:lineRule="auto"/>
        <w:jc w:val="center"/>
        <w:rPr>
          <w:rFonts w:ascii="Georgia" w:eastAsia="Georgia" w:hAnsi="Georgia" w:cs="Georgia"/>
          <w:color w:val="333333"/>
          <w:sz w:val="27"/>
          <w:szCs w:val="27"/>
        </w:rPr>
      </w:pPr>
      <w:r>
        <w:rPr>
          <w:rFonts w:ascii="Georgia" w:eastAsia="Georgia" w:hAnsi="Georgia" w:cs="Georgia"/>
          <w:b/>
          <w:color w:val="333333"/>
          <w:sz w:val="27"/>
          <w:szCs w:val="27"/>
        </w:rPr>
        <w:t>DISCLAIMER:</w:t>
      </w:r>
      <w:r>
        <w:rPr>
          <w:rFonts w:ascii="Georgia" w:eastAsia="Georgia" w:hAnsi="Georgia" w:cs="Georgia"/>
          <w:color w:val="333333"/>
          <w:sz w:val="27"/>
          <w:szCs w:val="27"/>
        </w:rPr>
        <w:t> Всі думки в цій статті відображають погляди автора (авторів), а не мережі EURACTIV Media.</w:t>
      </w:r>
    </w:p>
    <w:p w14:paraId="00000003" w14:textId="77777777" w:rsidR="00023A2A" w:rsidRDefault="00A01CEC">
      <w:pPr>
        <w:rPr>
          <w:rFonts w:ascii="Georgia" w:eastAsia="Georgia" w:hAnsi="Georgia" w:cs="Georgia"/>
          <w:color w:val="333333"/>
          <w:sz w:val="21"/>
          <w:szCs w:val="21"/>
          <w:shd w:val="clear" w:color="auto" w:fill="F3FBFF"/>
        </w:rPr>
      </w:pPr>
      <w:r>
        <w:rPr>
          <w:rFonts w:ascii="Georgia" w:eastAsia="Georgia" w:hAnsi="Georgia" w:cs="Georgia"/>
        </w:rPr>
        <w:t xml:space="preserve">Іраче Гарсія Перес та Роберт Бедронь </w:t>
      </w:r>
      <w:r>
        <w:rPr>
          <w:rFonts w:ascii="Georgia" w:eastAsia="Georgia" w:hAnsi="Georgia" w:cs="Georgia"/>
          <w:color w:val="333333"/>
          <w:sz w:val="21"/>
          <w:szCs w:val="21"/>
          <w:shd w:val="clear" w:color="auto" w:fill="F3FBFF"/>
        </w:rPr>
        <w:t>|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333333"/>
          <w:sz w:val="21"/>
          <w:szCs w:val="21"/>
          <w:shd w:val="clear" w:color="auto" w:fill="F3FBFF"/>
        </w:rPr>
        <w:t>S&amp;D – cоціал-демократи в Європейському Парламенті.</w:t>
      </w:r>
    </w:p>
    <w:p w14:paraId="00000004" w14:textId="77777777" w:rsidR="00023A2A" w:rsidRDefault="00A01CEC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33333"/>
          <w:sz w:val="21"/>
          <w:szCs w:val="21"/>
          <w:shd w:val="clear" w:color="auto" w:fill="F3FBFF"/>
        </w:rPr>
        <w:t>4 травня 2022 р.</w:t>
      </w:r>
      <w:r>
        <w:rPr>
          <w:rFonts w:ascii="Georgia" w:eastAsia="Georgia" w:hAnsi="Georgia" w:cs="Georgia"/>
          <w:color w:val="333333"/>
          <w:sz w:val="21"/>
          <w:szCs w:val="21"/>
          <w:shd w:val="clear" w:color="auto" w:fill="F3FBFF"/>
        </w:rPr>
        <w:br/>
      </w:r>
      <w:r>
        <w:rPr>
          <w:rFonts w:ascii="Georgia" w:eastAsia="Georgia" w:hAnsi="Georgia" w:cs="Georgia"/>
          <w:color w:val="333333"/>
          <w:sz w:val="21"/>
          <w:szCs w:val="21"/>
          <w:shd w:val="clear" w:color="auto" w:fill="F3FBFF"/>
        </w:rPr>
        <w:br/>
      </w:r>
      <w:r>
        <w:rPr>
          <w:rFonts w:ascii="Georgia" w:eastAsia="Georgia" w:hAnsi="Georgia" w:cs="Georgia"/>
          <w:sz w:val="24"/>
          <w:szCs w:val="24"/>
        </w:rPr>
        <w:t>Зґвалтування та сексуальне насильство використовується як «засіб ведення війни» проти України, а жінки, які втікають з країни, ризикують стати жертвами торгівлі людьми. У четвер Європейський Парламент ухвалить резолюцію про вплив війни на жінок.</w:t>
      </w:r>
    </w:p>
    <w:p w14:paraId="00000005" w14:textId="77777777" w:rsidR="00023A2A" w:rsidRDefault="00A01CEC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Російські </w:t>
      </w:r>
      <w:r>
        <w:rPr>
          <w:rFonts w:ascii="Georgia" w:eastAsia="Georgia" w:hAnsi="Georgia" w:cs="Georgia"/>
          <w:sz w:val="24"/>
          <w:szCs w:val="24"/>
        </w:rPr>
        <w:t>солдати зґвалтували сотні українок, часто - на очах дітей. Зґвалтування та сексуальне насильство використовується як «засіб ведення війни». Ми повинні забезпечити жертвам всю необхідну допомогу, у тому числі засоби екстреної контрацепції. Жодна людина, яка</w:t>
      </w:r>
      <w:r>
        <w:rPr>
          <w:rFonts w:ascii="Georgia" w:eastAsia="Georgia" w:hAnsi="Georgia" w:cs="Georgia"/>
          <w:sz w:val="24"/>
          <w:szCs w:val="24"/>
        </w:rPr>
        <w:t xml:space="preserve"> шукає притулку в ЄС, не повинна стати жертвою секс-торгівців, або бути змушена зберігати вагітність, яка сталася в результаті жорстоких зґвалтувань.</w:t>
      </w:r>
    </w:p>
    <w:p w14:paraId="00000006" w14:textId="77777777" w:rsidR="00023A2A" w:rsidRDefault="00A01CEC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 Ірпіні 17-річна дівчина стала свідком того, як її матір та 15-річну сестру зґвалтували та забили до смер</w:t>
      </w:r>
      <w:r>
        <w:rPr>
          <w:rFonts w:ascii="Georgia" w:eastAsia="Georgia" w:hAnsi="Georgia" w:cs="Georgia"/>
          <w:sz w:val="24"/>
          <w:szCs w:val="24"/>
        </w:rPr>
        <w:t>ті російські військові. Вони сказали, що не чіпали її, тому що вона була потворною. Вони хотіли, щоб вона жила, для того щоб розповісти іншим, що вони зробили. Це лише одне з багатьох жахливих повідомлень про сексуальне насильство, вчинене російськими війс</w:t>
      </w:r>
      <w:r>
        <w:rPr>
          <w:rFonts w:ascii="Georgia" w:eastAsia="Georgia" w:hAnsi="Georgia" w:cs="Georgia"/>
          <w:sz w:val="24"/>
          <w:szCs w:val="24"/>
        </w:rPr>
        <w:t>ьками. Це частина стратегії терору.</w:t>
      </w:r>
    </w:p>
    <w:p w14:paraId="00000007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Потрібно притягнути до відповідальності президента Путіна та всіх винних у воєнних злочинах у Бучі, Ірпіні та інших населених пунктах. Використовуючи свою інфраструктуру та фінансові ресурси, ЄС має подвоїти свої зусилля щодо збору та документування свідче</w:t>
      </w:r>
      <w:r>
        <w:rPr>
          <w:rFonts w:ascii="Georgia" w:eastAsia="Georgia" w:hAnsi="Georgia" w:cs="Georgia"/>
          <w:color w:val="000000"/>
          <w:sz w:val="24"/>
          <w:szCs w:val="24"/>
        </w:rPr>
        <w:t>нь жертв та ретельного фіксування всіх випадків сексуального насильства.</w:t>
      </w:r>
    </w:p>
    <w:p w14:paraId="00000008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Але українські жінки навіть за межами України не перебувають в цілковитій безпеці.</w:t>
      </w:r>
    </w:p>
    <w:p w14:paraId="00000009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З приблизно 5 мільйонів біженців, які втекли з України до ЄС, 90% - жінки та діти. Для них одним з н</w:t>
      </w:r>
      <w:r>
        <w:rPr>
          <w:rFonts w:ascii="Georgia" w:eastAsia="Georgia" w:hAnsi="Georgia" w:cs="Georgia"/>
          <w:color w:val="000000"/>
          <w:sz w:val="24"/>
          <w:szCs w:val="24"/>
        </w:rPr>
        <w:t>айбільших ризиків є торгівля людьми – ще до війни українці займали п’яте місце серед жертв торгівлі людьми в ЄС.</w:t>
      </w:r>
    </w:p>
    <w:p w14:paraId="0000000A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Європейський Союз вже зробив безпрецедентний крок для захисту біженців з України, прийнявши Директиву про тимчасовий захист. Вона в межах усьог</w:t>
      </w:r>
      <w:r>
        <w:rPr>
          <w:rFonts w:ascii="Georgia" w:eastAsia="Georgia" w:hAnsi="Georgia" w:cs="Georgia"/>
          <w:color w:val="000000"/>
          <w:sz w:val="24"/>
          <w:szCs w:val="24"/>
        </w:rPr>
        <w:t>о ЄС забезпечує надання прав та захисту людям, які втікають від конфлікту. Зокрема, дозвіл на працю, освіту, соціальний захист.</w:t>
      </w:r>
    </w:p>
    <w:p w14:paraId="0000000B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Таким чином можливість незаконного ввезення мігрантів злочинними угрупуваннями суттєво знижується. Але ризик торгівлі людьми все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ще високий, і необхідно докладати більше зусиль, щоб запобігти цьому. Комісія повинна </w:t>
      </w: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розробити додаткові заходи для боротьби з торгівлею людьми. Наприклад, запровадження безкоштовної україномовної гарячої лінії в ЄС для біженців, де допомагають жертвам т</w:t>
      </w:r>
      <w:r>
        <w:rPr>
          <w:rFonts w:ascii="Georgia" w:eastAsia="Georgia" w:hAnsi="Georgia" w:cs="Georgia"/>
          <w:color w:val="000000"/>
          <w:sz w:val="24"/>
          <w:szCs w:val="24"/>
        </w:rPr>
        <w:t>оргівлі людьми, сексуального та гендерно зумовленого насильства.</w:t>
      </w:r>
    </w:p>
    <w:p w14:paraId="0000000C" w14:textId="77777777" w:rsidR="00023A2A" w:rsidRDefault="00A01CEC">
      <w:pPr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Ми всі вражені виявом солідарності до біженців з боку громадян та громадянського суспільства Польщі, Молдови, Румунії та інших держав.</w:t>
      </w:r>
    </w:p>
    <w:p w14:paraId="0000000D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Безумовно, більшість людей, які пропонують свою допомогу</w:t>
      </w:r>
      <w:r>
        <w:rPr>
          <w:rFonts w:ascii="Georgia" w:eastAsia="Georgia" w:hAnsi="Georgia" w:cs="Georgia"/>
          <w:color w:val="000000"/>
          <w:sz w:val="24"/>
          <w:szCs w:val="24"/>
        </w:rPr>
        <w:t>, мають добрі наміри, але, на жаль, не всі. Торговці людьми зловживають вразливістю біженців, видаючи себе за волонтерів, обіцяючи житло чи транспорт. Так не має бути. Держави-члени повинні забезпечити безпечне та скоординоване переміщення біженців між кра</w:t>
      </w:r>
      <w:r>
        <w:rPr>
          <w:rFonts w:ascii="Georgia" w:eastAsia="Georgia" w:hAnsi="Georgia" w:cs="Georgia"/>
          <w:color w:val="000000"/>
          <w:sz w:val="24"/>
          <w:szCs w:val="24"/>
        </w:rPr>
        <w:t>їнами.</w:t>
      </w:r>
    </w:p>
    <w:p w14:paraId="0000000E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Вдосконалення процесу реєстрації всіх біженців та волонтерів для забезпечення їхньої безпеки є першочерговим завданням. Неурядові та громадські організації, волонтери, які наполегливо працюють, щоб допомогти 2,8 мільйонам біженців у Польщі, визнають</w:t>
      </w:r>
      <w:r>
        <w:rPr>
          <w:rFonts w:ascii="Georgia" w:eastAsia="Georgia" w:hAnsi="Georgia" w:cs="Georgia"/>
          <w:color w:val="000000"/>
          <w:sz w:val="24"/>
          <w:szCs w:val="24"/>
        </w:rPr>
        <w:t>, що не здатні відстежити, де саме біженці врешті решт лишилися.</w:t>
      </w:r>
    </w:p>
    <w:p w14:paraId="0000000F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Настав час польському уряду активізувати зусилля для кращої координації на місцях та ефективнішого розподілу функцій. Пріоритетом має бути захист і безпека біженців, запобігання сексуальній е</w:t>
      </w:r>
      <w:r>
        <w:rPr>
          <w:rFonts w:ascii="Georgia" w:eastAsia="Georgia" w:hAnsi="Georgia" w:cs="Georgia"/>
          <w:color w:val="000000"/>
          <w:sz w:val="24"/>
          <w:szCs w:val="24"/>
        </w:rPr>
        <w:t>ксплуатації та надання дітям доступу до медичної допомоги та освіти!</w:t>
      </w:r>
    </w:p>
    <w:p w14:paraId="00000010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Великою проблемою для українських жінок в Польщі, Угорщині та Словаччині є сексуальні та репродуктивні права. До неурядових організацій надходять сотні дзвінків від вагітних жінок, які вт</w:t>
      </w:r>
      <w:r>
        <w:rPr>
          <w:rFonts w:ascii="Georgia" w:eastAsia="Georgia" w:hAnsi="Georgia" w:cs="Georgia"/>
          <w:color w:val="000000"/>
          <w:sz w:val="24"/>
          <w:szCs w:val="24"/>
        </w:rPr>
        <w:t>ікають з України та не можуть перервати вагітність через фактичну заборону абортів у Польщі.</w:t>
      </w:r>
    </w:p>
    <w:p w14:paraId="00000011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Це неприпустимо! Нагадуємо урядам, що всі країни-члени, у тому числі і Польща, юридично зобов’язані гарантувати право на аборт для жінок, які завагітніли в результ</w:t>
      </w:r>
      <w:r>
        <w:rPr>
          <w:rFonts w:ascii="Georgia" w:eastAsia="Georgia" w:hAnsi="Georgia" w:cs="Georgia"/>
          <w:color w:val="000000"/>
          <w:sz w:val="24"/>
          <w:szCs w:val="24"/>
        </w:rPr>
        <w:t>аті зґвалтування.</w:t>
      </w:r>
    </w:p>
    <w:p w14:paraId="00000012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Ми закликаємо до запровадження спеціальних програм ЄС для жінок і дівчат, які пережили насильство, та безпосереднього фінансування місцевих організацій, які надають допомогу та притулок жертвам гендерно обумовленого насильства серед біжен</w:t>
      </w:r>
      <w:r>
        <w:rPr>
          <w:rFonts w:ascii="Georgia" w:eastAsia="Georgia" w:hAnsi="Georgia" w:cs="Georgia"/>
          <w:color w:val="000000"/>
          <w:sz w:val="24"/>
          <w:szCs w:val="24"/>
        </w:rPr>
        <w:t>ців. У разі потреби жертвам варто запропонувати негайне переміщення в інші країни-члени ЄС для подолання обмежень на аборт, які існують в окремих країнах.</w:t>
      </w:r>
    </w:p>
    <w:p w14:paraId="00000013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Крім того, не можна забувати про потреби жінок, які залишилися в Україні. Внаслідок війни вони також </w:t>
      </w:r>
      <w:r>
        <w:rPr>
          <w:rFonts w:ascii="Georgia" w:eastAsia="Georgia" w:hAnsi="Georgia" w:cs="Georgia"/>
          <w:color w:val="000000"/>
          <w:sz w:val="24"/>
          <w:szCs w:val="24"/>
        </w:rPr>
        <w:t>мають обмежений доступ до медичної допомоги та реалізації сексуальних і репродуктивних прав. Зараз в Україні близько 80 000 жінок чекають на пологи.</w:t>
      </w:r>
    </w:p>
    <w:p w14:paraId="00000014" w14:textId="77777777" w:rsidR="00023A2A" w:rsidRDefault="00A01CEC">
      <w:pPr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Вони потребують медичної підтримки, щоб народжувати безпечно.</w:t>
      </w:r>
    </w:p>
    <w:p w14:paraId="00000015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Інші жінки потребують екстреної контрацепції,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можливості безпечно та законно перервати вагітність або лікування після сексуального насильства. Ми закликаємо до невідкладного фінансування надання основних життєво необхідних послуг щодо сексуального здоров’я, зокрема для відправки наборів, які включают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ь </w:t>
      </w: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контрацептиви, гігієнічні та санітарні засоби у складі гуманітарних конвоїв до України в рамках Механізму цивільного захисту ЄС.</w:t>
      </w:r>
    </w:p>
    <w:p w14:paraId="00000016" w14:textId="77777777" w:rsidR="00023A2A" w:rsidRDefault="00A01CEC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На жаль, сексуальне насильство трапляється в наших суспільствах навіть у мирний час. Під час війн та збройних конфліктів кіль</w:t>
      </w:r>
      <w:r>
        <w:rPr>
          <w:rFonts w:ascii="Georgia" w:eastAsia="Georgia" w:hAnsi="Georgia" w:cs="Georgia"/>
          <w:color w:val="000000"/>
          <w:sz w:val="24"/>
          <w:szCs w:val="24"/>
        </w:rPr>
        <w:t>кість випадків сексуального насильства зростає, воно перетворюється на засіб ведення війни, оскільки в таких надзвичайних ситуаціях захисні механізми руйнуються. Тіло жінки – не поле битви!</w:t>
      </w:r>
    </w:p>
    <w:p w14:paraId="00000017" w14:textId="77777777" w:rsidR="00023A2A" w:rsidRDefault="00A01CEC">
      <w:pPr>
        <w:pBdr>
          <w:top w:val="nil"/>
          <w:left w:val="nil"/>
          <w:bottom w:val="nil"/>
          <w:right w:val="nil"/>
          <w:between w:val="nil"/>
        </w:pBdr>
        <w:shd w:val="clear" w:color="auto" w:fill="F3FBFF"/>
        <w:spacing w:after="240" w:line="240" w:lineRule="auto"/>
        <w:jc w:val="both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Підписанти</w:t>
      </w:r>
    </w:p>
    <w:p w14:paraId="00000018" w14:textId="77777777" w:rsidR="00023A2A" w:rsidRDefault="00A01CEC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Іраче Гарсія Перес, депутатка Європарламенту, очільниця Групи соціалістів та демократів в Європарламенті.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sz w:val="24"/>
          <w:szCs w:val="24"/>
        </w:rPr>
        <w:br/>
        <w:t>Роберт Бедронь, депутат Європарламенту, голова Комітету з прав жінок та гендерної рівності в Європарламенті та автор резолюції</w:t>
      </w:r>
    </w:p>
    <w:p w14:paraId="00000019" w14:textId="77777777" w:rsidR="00023A2A" w:rsidRDefault="00023A2A">
      <w:pPr>
        <w:rPr>
          <w:rFonts w:ascii="Georgia" w:eastAsia="Georgia" w:hAnsi="Georgia" w:cs="Georgia"/>
          <w:color w:val="4472C4"/>
          <w:sz w:val="24"/>
          <w:szCs w:val="24"/>
        </w:rPr>
      </w:pPr>
    </w:p>
    <w:p w14:paraId="0000001A" w14:textId="77777777" w:rsidR="00023A2A" w:rsidRDefault="00023A2A"/>
    <w:sectPr w:rsidR="00023A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A"/>
    <w:rsid w:val="00023A2A"/>
    <w:rsid w:val="00A0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28DF9-D04A-48B3-80CB-A67B9344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4841</Characters>
  <Application>Microsoft Office Word</Application>
  <DocSecurity>0</DocSecurity>
  <Lines>78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BENTLEY Louisa</dc:creator>
  <cp:lastModifiedBy>BENTLEY Louisa</cp:lastModifiedBy>
  <cp:revision>2</cp:revision>
  <dcterms:created xsi:type="dcterms:W3CDTF">2022-06-29T10:44:00Z</dcterms:created>
  <dcterms:modified xsi:type="dcterms:W3CDTF">2022-06-29T10:44:00Z</dcterms:modified>
</cp:coreProperties>
</file>