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0"/>
        <w:gridCol w:w="2296"/>
        <w:gridCol w:w="2493"/>
      </w:tblGrid>
      <w:tr w:rsidR="00BF6174" w:rsidRPr="00BF6174" w:rsidTr="00BF6174">
        <w:trPr>
          <w:trHeight w:val="90"/>
        </w:trPr>
        <w:tc>
          <w:tcPr>
            <w:tcW w:w="5103" w:type="dxa"/>
            <w:vMerge w:val="restart"/>
          </w:tcPr>
          <w:p w:rsidR="00BF6174" w:rsidRPr="00BF6174" w:rsidRDefault="000E21F4" w:rsidP="00BF617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296" w:rsidRDefault="00C74296" w:rsidP="00C742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C74296" w:rsidRPr="004A131C" w:rsidRDefault="00C74296" w:rsidP="00C742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pt;margin-top:2.2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" o:allowincell="f" fillcolor="red" strokecolor="red">
                      <v:textbox>
                        <w:txbxContent>
                          <w:p w:rsidR="00C74296" w:rsidRDefault="00C74296" w:rsidP="00C74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C74296" w:rsidRPr="004A131C" w:rsidRDefault="00C74296" w:rsidP="00C74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4A131C">
                              <w:rPr>
                                <w:rFonts w:ascii="Arial" w:hAnsi="Arial" w:cs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</w:tcPr>
          <w:p w:rsidR="00BF6174" w:rsidRPr="00295F63" w:rsidRDefault="00BF6174" w:rsidP="00BF6174">
            <w:pPr>
              <w:rPr>
                <w:rFonts w:ascii="Arial" w:hAnsi="Arial"/>
                <w:b/>
                <w:color w:val="FF0000"/>
                <w:szCs w:val="24"/>
              </w:rPr>
            </w:pPr>
            <w:r w:rsidRPr="00295F63">
              <w:rPr>
                <w:rFonts w:ascii="Arial" w:hAnsi="Arial"/>
                <w:b/>
                <w:color w:val="FF0000"/>
                <w:szCs w:val="24"/>
              </w:rPr>
              <w:t>Group of the Progressive Alliance of</w:t>
            </w:r>
          </w:p>
        </w:tc>
      </w:tr>
      <w:tr w:rsidR="00BF6174" w:rsidRPr="00BF6174" w:rsidTr="00BF6174">
        <w:trPr>
          <w:trHeight w:val="90"/>
        </w:trPr>
        <w:tc>
          <w:tcPr>
            <w:tcW w:w="5103" w:type="dxa"/>
            <w:vMerge/>
            <w:vAlign w:val="bottom"/>
          </w:tcPr>
          <w:p w:rsidR="00BF6174" w:rsidRPr="00BF6174" w:rsidRDefault="00BF6174" w:rsidP="00BF6174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6174" w:rsidRPr="00295F63" w:rsidRDefault="00BF6174" w:rsidP="00BF6174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295F63">
              <w:rPr>
                <w:rFonts w:ascii="Arial" w:hAnsi="Arial"/>
                <w:b/>
                <w:color w:val="FF0000"/>
                <w:sz w:val="36"/>
                <w:szCs w:val="36"/>
              </w:rPr>
              <w:t>Socialists</w:t>
            </w:r>
            <w:r w:rsidR="002F575A">
              <w:rPr>
                <w:rFonts w:ascii="Arial" w:hAnsi="Arial"/>
                <w:b/>
                <w:color w:val="FF0000"/>
                <w:sz w:val="36"/>
                <w:szCs w:val="36"/>
              </w:rPr>
              <w:t xml:space="preserve"> </w:t>
            </w:r>
            <w:r w:rsidRPr="00295F63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Pr="00295F63">
              <w:rPr>
                <w:rFonts w:ascii="Arial" w:hAnsi="Arial"/>
                <w:b/>
                <w:color w:val="FF0000"/>
                <w:szCs w:val="36"/>
              </w:rPr>
              <w:t>&amp;</w:t>
            </w:r>
            <w:r w:rsidRPr="00295F63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="002F575A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Pr="00295F63">
              <w:rPr>
                <w:rFonts w:ascii="Arial" w:hAnsi="Arial"/>
                <w:b/>
                <w:color w:val="FF0000"/>
                <w:sz w:val="36"/>
                <w:szCs w:val="36"/>
              </w:rPr>
              <w:t>Democrats</w:t>
            </w:r>
          </w:p>
        </w:tc>
      </w:tr>
      <w:tr w:rsidR="00BF6174" w:rsidRPr="00BF6174" w:rsidTr="00BF6174">
        <w:trPr>
          <w:trHeight w:val="90"/>
        </w:trPr>
        <w:tc>
          <w:tcPr>
            <w:tcW w:w="5103" w:type="dxa"/>
            <w:vMerge/>
            <w:vAlign w:val="bottom"/>
          </w:tcPr>
          <w:p w:rsidR="00BF6174" w:rsidRPr="00BF6174" w:rsidRDefault="00BF6174" w:rsidP="00BF6174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6174" w:rsidRPr="00295F63" w:rsidRDefault="00BF6174" w:rsidP="00BF6174">
            <w:pPr>
              <w:jc w:val="left"/>
              <w:rPr>
                <w:rFonts w:ascii="Arial" w:hAnsi="Arial" w:cs="Arial"/>
                <w:b/>
                <w:color w:val="FF0000"/>
              </w:rPr>
            </w:pPr>
            <w:r w:rsidRPr="00295F63">
              <w:rPr>
                <w:rFonts w:ascii="Arial" w:hAnsi="Arial" w:cs="Arial"/>
                <w:b/>
                <w:color w:val="FF0000"/>
              </w:rPr>
              <w:t>in the European Parliament</w:t>
            </w:r>
          </w:p>
        </w:tc>
      </w:tr>
      <w:tr w:rsidR="00BF6174" w:rsidRPr="00BF6174" w:rsidTr="00BF6174">
        <w:trPr>
          <w:trHeight w:val="90"/>
        </w:trPr>
        <w:tc>
          <w:tcPr>
            <w:tcW w:w="5103" w:type="dxa"/>
            <w:vAlign w:val="bottom"/>
          </w:tcPr>
          <w:p w:rsidR="00BF6174" w:rsidRPr="00BF6174" w:rsidRDefault="00BF6174" w:rsidP="00BF6174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2410" w:type="dxa"/>
          </w:tcPr>
          <w:p w:rsidR="00BF6174" w:rsidRPr="00295F63" w:rsidRDefault="00BF6174" w:rsidP="00BF617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:rsidR="00BF6174" w:rsidRPr="00295F63" w:rsidRDefault="00BF6174" w:rsidP="00BF6174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:rsidR="00BF6174" w:rsidRPr="00FB4FE4" w:rsidRDefault="00BF6174" w:rsidP="00BF6174">
            <w:pPr>
              <w:rPr>
                <w:rFonts w:ascii="Arial" w:hAnsi="Arial"/>
                <w:b/>
                <w:color w:val="FF0000"/>
                <w:sz w:val="16"/>
              </w:rPr>
            </w:pPr>
            <w:r w:rsidRPr="00FB4FE4">
              <w:rPr>
                <w:rFonts w:ascii="Arial" w:hAnsi="Arial"/>
                <w:b/>
                <w:color w:val="FF0000"/>
                <w:sz w:val="16"/>
              </w:rPr>
              <w:t>European Parliament</w:t>
            </w:r>
          </w:p>
          <w:p w:rsidR="00BF6174" w:rsidRPr="00FB4FE4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FB4FE4">
              <w:rPr>
                <w:rFonts w:ascii="Arial" w:hAnsi="Arial"/>
                <w:color w:val="FF0000"/>
                <w:sz w:val="16"/>
              </w:rPr>
              <w:t xml:space="preserve">Rue </w:t>
            </w:r>
            <w:proofErr w:type="spellStart"/>
            <w:r w:rsidRPr="00FB4FE4">
              <w:rPr>
                <w:rFonts w:ascii="Arial" w:hAnsi="Arial"/>
                <w:color w:val="FF0000"/>
                <w:sz w:val="16"/>
              </w:rPr>
              <w:t>Wiertz</w:t>
            </w:r>
            <w:proofErr w:type="spellEnd"/>
            <w:r w:rsidRPr="00FB4FE4">
              <w:rPr>
                <w:rFonts w:ascii="Arial" w:hAnsi="Arial"/>
                <w:color w:val="FF0000"/>
                <w:sz w:val="16"/>
              </w:rPr>
              <w:t xml:space="preserve"> 60</w:t>
            </w:r>
          </w:p>
          <w:p w:rsidR="00BF6174" w:rsidRPr="00FB4FE4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FB4FE4">
              <w:rPr>
                <w:rFonts w:ascii="Arial" w:hAnsi="Arial"/>
                <w:color w:val="FF0000"/>
                <w:sz w:val="16"/>
              </w:rPr>
              <w:t>B-1047 Bruxelles</w:t>
            </w:r>
          </w:p>
          <w:p w:rsidR="00BF6174" w:rsidRPr="00FB4FE4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FB4FE4">
              <w:rPr>
                <w:rFonts w:ascii="Arial" w:hAnsi="Arial"/>
                <w:color w:val="FF0000"/>
                <w:sz w:val="16"/>
              </w:rPr>
              <w:t>T +32 2 284 2111</w:t>
            </w:r>
          </w:p>
          <w:p w:rsidR="00BF6174" w:rsidRPr="00FB4FE4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FB4FE4">
              <w:rPr>
                <w:rFonts w:ascii="Arial" w:hAnsi="Arial"/>
                <w:color w:val="FF0000"/>
                <w:sz w:val="16"/>
              </w:rPr>
              <w:t>F +32 2 230 6664</w:t>
            </w:r>
          </w:p>
          <w:p w:rsidR="00BF6174" w:rsidRPr="00295F63" w:rsidRDefault="00FB4FE4" w:rsidP="00BF6174">
            <w:pPr>
              <w:rPr>
                <w:rFonts w:ascii="Arial" w:hAnsi="Arial"/>
                <w:color w:val="FF0000"/>
                <w:sz w:val="16"/>
              </w:rPr>
            </w:pPr>
            <w:r w:rsidRPr="00FB4FE4">
              <w:rPr>
                <w:rFonts w:ascii="Arial" w:hAnsi="Arial"/>
                <w:color w:val="FF0000"/>
                <w:sz w:val="16"/>
                <w:lang w:val="de-DE"/>
              </w:rPr>
              <w:t>www.socialistsanddemocrats.eu</w:t>
            </w:r>
          </w:p>
        </w:tc>
      </w:tr>
    </w:tbl>
    <w:p w:rsidR="00BE7BBD" w:rsidRPr="00BF6174" w:rsidRDefault="00BE7BBD">
      <w:bookmarkStart w:id="0" w:name="Text"/>
      <w:bookmarkEnd w:id="0"/>
    </w:p>
    <w:p w:rsidR="009B6385" w:rsidRPr="00394243" w:rsidRDefault="009B6385" w:rsidP="009B6385">
      <w:pPr>
        <w:jc w:val="center"/>
        <w:rPr>
          <w:rFonts w:asciiTheme="minorHAnsi" w:hAnsiTheme="minorHAnsi" w:cstheme="minorHAnsi"/>
          <w:b/>
          <w:szCs w:val="24"/>
        </w:rPr>
      </w:pPr>
    </w:p>
    <w:p w:rsidR="009B6385" w:rsidRPr="00394243" w:rsidRDefault="00394243" w:rsidP="009B6385">
      <w:pPr>
        <w:jc w:val="center"/>
        <w:rPr>
          <w:rFonts w:asciiTheme="minorHAnsi" w:hAnsiTheme="minorHAnsi" w:cstheme="minorHAnsi"/>
          <w:b/>
          <w:szCs w:val="24"/>
        </w:rPr>
      </w:pPr>
      <w:r w:rsidRPr="00394243">
        <w:rPr>
          <w:rFonts w:asciiTheme="minorHAnsi" w:hAnsiTheme="minorHAnsi" w:cstheme="minorHAnsi"/>
          <w:b/>
          <w:szCs w:val="24"/>
        </w:rPr>
        <w:t xml:space="preserve">CARTA DE ANGAJARE ÎMPOTRIVA PUBLICITĂȚI SEXISTE </w:t>
      </w:r>
    </w:p>
    <w:p w:rsidR="00F01225" w:rsidRPr="00394243" w:rsidRDefault="00F01225" w:rsidP="00F01225">
      <w:pPr>
        <w:jc w:val="center"/>
        <w:rPr>
          <w:rFonts w:asciiTheme="minorHAnsi" w:hAnsiTheme="minorHAnsi" w:cstheme="minorHAnsi"/>
          <w:b/>
          <w:szCs w:val="24"/>
        </w:rPr>
      </w:pPr>
      <w:r w:rsidRPr="00394243">
        <w:rPr>
          <w:rFonts w:asciiTheme="minorHAnsi" w:hAnsiTheme="minorHAnsi" w:cstheme="minorHAnsi"/>
          <w:b/>
          <w:szCs w:val="24"/>
        </w:rPr>
        <w:t xml:space="preserve">16.01.2018 </w:t>
      </w:r>
    </w:p>
    <w:p w:rsidR="00F01225" w:rsidRPr="00394243" w:rsidRDefault="00F01225" w:rsidP="00F01225">
      <w:pPr>
        <w:jc w:val="center"/>
        <w:rPr>
          <w:rFonts w:asciiTheme="minorHAnsi" w:hAnsiTheme="minorHAnsi" w:cstheme="minorHAnsi"/>
          <w:b/>
          <w:szCs w:val="24"/>
        </w:rPr>
      </w:pPr>
    </w:p>
    <w:p w:rsidR="003B0CF8" w:rsidRPr="00394243" w:rsidRDefault="003B0CF8" w:rsidP="003B0CF8">
      <w:pPr>
        <w:rPr>
          <w:rFonts w:asciiTheme="minorHAnsi" w:hAnsiTheme="minorHAnsi" w:cstheme="minorHAnsi"/>
          <w:szCs w:val="24"/>
        </w:rPr>
      </w:pPr>
    </w:p>
    <w:p w:rsidR="003B0CF8" w:rsidRPr="00394243" w:rsidRDefault="003B0CF8" w:rsidP="009B6385">
      <w:pPr>
        <w:tabs>
          <w:tab w:val="left" w:pos="270"/>
        </w:tabs>
        <w:rPr>
          <w:rFonts w:asciiTheme="minorHAnsi" w:hAnsiTheme="minorHAnsi" w:cstheme="minorHAnsi"/>
          <w:szCs w:val="24"/>
        </w:rPr>
      </w:pP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calitatea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mea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autoritate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locală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mă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angajez</w:t>
      </w:r>
      <w:proofErr w:type="spellEnd"/>
      <w:r w:rsidRPr="00394243">
        <w:rPr>
          <w:rFonts w:cstheme="minorHAnsi"/>
          <w:sz w:val="24"/>
          <w:szCs w:val="24"/>
        </w:rPr>
        <w:t>:</w:t>
      </w:r>
    </w:p>
    <w:p w:rsidR="00FC66D9" w:rsidRPr="00394243" w:rsidRDefault="00FC66D9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1.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respect </w:t>
      </w:r>
      <w:proofErr w:type="spellStart"/>
      <w:r w:rsidRPr="00394243">
        <w:rPr>
          <w:rFonts w:cstheme="minorHAnsi"/>
          <w:sz w:val="24"/>
          <w:szCs w:val="24"/>
        </w:rPr>
        <w:t>demnitatea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tuturor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persoanelor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diversitatea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egalitatea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între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bărbate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</w:t>
      </w:r>
      <w:proofErr w:type="spellEnd"/>
      <w:proofErr w:type="gramStart"/>
      <w:r w:rsidRPr="00394243">
        <w:rPr>
          <w:rFonts w:cstheme="minorHAnsi"/>
          <w:sz w:val="24"/>
          <w:szCs w:val="24"/>
        </w:rPr>
        <w:t>;</w:t>
      </w:r>
      <w:proofErr w:type="gramEnd"/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2.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recunosc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definiția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sexismului</w:t>
      </w:r>
      <w:proofErr w:type="spellEnd"/>
      <w:r w:rsidRPr="00394243">
        <w:rPr>
          <w:rFonts w:cstheme="minorHAnsi"/>
          <w:sz w:val="24"/>
          <w:szCs w:val="24"/>
        </w:rPr>
        <w:t xml:space="preserve"> ca </w:t>
      </w:r>
      <w:proofErr w:type="gramStart"/>
      <w:r w:rsidRPr="00394243">
        <w:rPr>
          <w:rFonts w:cstheme="minorHAnsi"/>
          <w:sz w:val="24"/>
          <w:szCs w:val="24"/>
        </w:rPr>
        <w:t>un</w:t>
      </w:r>
      <w:proofErr w:type="gramEnd"/>
      <w:r w:rsidRPr="00394243">
        <w:rPr>
          <w:rFonts w:cstheme="minorHAnsi"/>
          <w:sz w:val="24"/>
          <w:szCs w:val="24"/>
        </w:rPr>
        <w:t xml:space="preserve"> set de </w:t>
      </w:r>
      <w:proofErr w:type="spellStart"/>
      <w:r w:rsidRPr="00394243">
        <w:rPr>
          <w:rFonts w:cstheme="minorHAnsi"/>
          <w:sz w:val="24"/>
          <w:szCs w:val="24"/>
        </w:rPr>
        <w:t>convingeri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>/</w:t>
      </w:r>
      <w:proofErr w:type="spellStart"/>
      <w:r w:rsidRPr="00394243">
        <w:rPr>
          <w:rFonts w:cstheme="minorHAnsi"/>
          <w:sz w:val="24"/>
          <w:szCs w:val="24"/>
        </w:rPr>
        <w:t>sau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acte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bazate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diferențierea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nejustificată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între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="009B6385" w:rsidRPr="00394243">
        <w:rPr>
          <w:rFonts w:cstheme="minorHAnsi"/>
          <w:sz w:val="24"/>
          <w:szCs w:val="24"/>
        </w:rPr>
        <w:t>sexe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care are ca </w:t>
      </w:r>
      <w:proofErr w:type="spellStart"/>
      <w:r w:rsidRPr="00394243">
        <w:rPr>
          <w:rFonts w:cstheme="minorHAnsi"/>
          <w:sz w:val="24"/>
          <w:szCs w:val="24"/>
        </w:rPr>
        <w:t>rezultat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consecințe</w:t>
      </w:r>
      <w:proofErr w:type="spellEnd"/>
      <w:r w:rsidRPr="00394243">
        <w:rPr>
          <w:rFonts w:cstheme="minorHAnsi"/>
          <w:sz w:val="24"/>
          <w:szCs w:val="24"/>
        </w:rPr>
        <w:t xml:space="preserve"> negative </w:t>
      </w:r>
      <w:proofErr w:type="spellStart"/>
      <w:r w:rsidRPr="00394243">
        <w:rPr>
          <w:rFonts w:cstheme="minorHAnsi"/>
          <w:sz w:val="24"/>
          <w:szCs w:val="24"/>
        </w:rPr>
        <w:t>atât</w:t>
      </w:r>
      <w:proofErr w:type="spellEnd"/>
      <w:r w:rsidRPr="00394243">
        <w:rPr>
          <w:rFonts w:cstheme="minorHAnsi"/>
          <w:sz w:val="24"/>
          <w:szCs w:val="24"/>
        </w:rPr>
        <w:t xml:space="preserve"> la </w:t>
      </w:r>
      <w:proofErr w:type="spellStart"/>
      <w:r w:rsidRPr="00394243">
        <w:rPr>
          <w:rFonts w:cstheme="minorHAnsi"/>
          <w:sz w:val="24"/>
          <w:szCs w:val="24"/>
        </w:rPr>
        <w:t>nivel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individ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cât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colectivitate</w:t>
      </w:r>
      <w:proofErr w:type="spellEnd"/>
      <w:r w:rsidRPr="00394243">
        <w:rPr>
          <w:rFonts w:cstheme="minorHAnsi"/>
          <w:sz w:val="24"/>
          <w:szCs w:val="24"/>
        </w:rPr>
        <w:t xml:space="preserve">;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3. </w:t>
      </w:r>
      <w:r w:rsidRPr="00394243">
        <w:rPr>
          <w:rFonts w:cstheme="minorHAnsi"/>
          <w:sz w:val="24"/>
          <w:szCs w:val="24"/>
        </w:rPr>
        <w:tab/>
        <w:t xml:space="preserve"> 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recunosc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definiția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stereotipurilor</w:t>
      </w:r>
      <w:proofErr w:type="spellEnd"/>
      <w:r w:rsidRPr="00394243">
        <w:rPr>
          <w:rFonts w:cstheme="minorHAnsi"/>
          <w:sz w:val="24"/>
          <w:szCs w:val="24"/>
        </w:rPr>
        <w:t xml:space="preserve"> de gen ca o </w:t>
      </w:r>
      <w:proofErr w:type="spellStart"/>
      <w:r w:rsidRPr="00394243">
        <w:rPr>
          <w:rFonts w:cstheme="minorHAnsi"/>
          <w:sz w:val="24"/>
          <w:szCs w:val="24"/>
        </w:rPr>
        <w:t>generalizarea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simplistă</w:t>
      </w:r>
      <w:proofErr w:type="spellEnd"/>
      <w:r w:rsidRPr="00394243">
        <w:rPr>
          <w:rFonts w:cstheme="minorHAnsi"/>
          <w:sz w:val="24"/>
          <w:szCs w:val="24"/>
        </w:rPr>
        <w:t xml:space="preserve"> a </w:t>
      </w:r>
      <w:proofErr w:type="spellStart"/>
      <w:r w:rsidRPr="00394243">
        <w:rPr>
          <w:rFonts w:cstheme="minorHAnsi"/>
          <w:sz w:val="24"/>
          <w:szCs w:val="24"/>
        </w:rPr>
        <w:t>atributelor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diferențelor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a </w:t>
      </w:r>
      <w:proofErr w:type="spellStart"/>
      <w:r w:rsidRPr="00394243">
        <w:rPr>
          <w:rFonts w:cstheme="minorHAnsi"/>
          <w:sz w:val="24"/>
          <w:szCs w:val="24"/>
        </w:rPr>
        <w:t>rolurilor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tradițional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predeterminate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între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bărbați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</w:t>
      </w:r>
      <w:proofErr w:type="spellEnd"/>
      <w:r w:rsidRPr="00394243">
        <w:rPr>
          <w:rFonts w:cstheme="minorHAnsi"/>
          <w:sz w:val="24"/>
          <w:szCs w:val="24"/>
        </w:rPr>
        <w:t xml:space="preserve"> care </w:t>
      </w:r>
      <w:proofErr w:type="spellStart"/>
      <w:r w:rsidRPr="00394243">
        <w:rPr>
          <w:rFonts w:cstheme="minorHAnsi"/>
          <w:sz w:val="24"/>
          <w:szCs w:val="24"/>
        </w:rPr>
        <w:t>crează</w:t>
      </w:r>
      <w:proofErr w:type="spellEnd"/>
      <w:r w:rsidRPr="00394243">
        <w:rPr>
          <w:rFonts w:cstheme="minorHAnsi"/>
          <w:sz w:val="24"/>
          <w:szCs w:val="24"/>
        </w:rPr>
        <w:t xml:space="preserve"> o imagine, </w:t>
      </w:r>
      <w:proofErr w:type="spellStart"/>
      <w:r w:rsidRPr="00394243">
        <w:rPr>
          <w:rFonts w:cstheme="minorHAnsi"/>
          <w:sz w:val="24"/>
          <w:szCs w:val="24"/>
        </w:rPr>
        <w:t>modeluri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r w:rsidR="009B6385"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sociale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tipice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coduri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sociale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simplificate</w:t>
      </w:r>
      <w:proofErr w:type="spellEnd"/>
      <w:r w:rsidRPr="00394243">
        <w:rPr>
          <w:rFonts w:cstheme="minorHAnsi"/>
          <w:sz w:val="24"/>
          <w:szCs w:val="24"/>
        </w:rPr>
        <w:t xml:space="preserve"> care transmit </w:t>
      </w:r>
      <w:proofErr w:type="spellStart"/>
      <w:r w:rsidRPr="00394243">
        <w:rPr>
          <w:rFonts w:cstheme="minorHAnsi"/>
          <w:sz w:val="24"/>
          <w:szCs w:val="24"/>
        </w:rPr>
        <w:t>valori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ierarhice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de</w:t>
      </w:r>
      <w:r w:rsidR="009B638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9B6385" w:rsidRPr="00394243">
        <w:rPr>
          <w:rFonts w:cstheme="minorHAnsi"/>
          <w:sz w:val="24"/>
          <w:szCs w:val="24"/>
        </w:rPr>
        <w:t>lipsă</w:t>
      </w:r>
      <w:proofErr w:type="spellEnd"/>
      <w:r w:rsidR="009B6385" w:rsidRPr="00394243">
        <w:rPr>
          <w:rFonts w:cstheme="minorHAnsi"/>
          <w:sz w:val="24"/>
          <w:szCs w:val="24"/>
        </w:rPr>
        <w:t xml:space="preserve"> </w:t>
      </w:r>
      <w:r w:rsidRPr="00394243">
        <w:rPr>
          <w:rFonts w:cstheme="minorHAnsi"/>
          <w:sz w:val="24"/>
          <w:szCs w:val="24"/>
        </w:rPr>
        <w:t xml:space="preserve">a </w:t>
      </w:r>
      <w:proofErr w:type="spellStart"/>
      <w:r w:rsidRPr="00394243">
        <w:rPr>
          <w:rFonts w:cstheme="minorHAnsi"/>
          <w:sz w:val="24"/>
          <w:szCs w:val="24"/>
        </w:rPr>
        <w:t>egalității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poziție</w:t>
      </w:r>
      <w:proofErr w:type="spellEnd"/>
      <w:r w:rsidRPr="00394243">
        <w:rPr>
          <w:rFonts w:cstheme="minorHAnsi"/>
          <w:sz w:val="24"/>
          <w:szCs w:val="24"/>
        </w:rPr>
        <w:t xml:space="preserve">, care </w:t>
      </w:r>
      <w:proofErr w:type="spellStart"/>
      <w:r w:rsidRPr="00394243">
        <w:rPr>
          <w:rFonts w:cstheme="minorHAnsi"/>
          <w:sz w:val="24"/>
          <w:szCs w:val="24"/>
        </w:rPr>
        <w:t>încadrează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oamenii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categorii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sociale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specific</w:t>
      </w:r>
      <w:r w:rsidR="00FC66D9" w:rsidRPr="00394243">
        <w:rPr>
          <w:rFonts w:cstheme="minorHAnsi"/>
          <w:sz w:val="24"/>
          <w:szCs w:val="24"/>
        </w:rPr>
        <w:t>e</w:t>
      </w:r>
      <w:proofErr w:type="spellEnd"/>
      <w:r w:rsidRPr="00394243">
        <w:rPr>
          <w:rFonts w:cstheme="minorHAnsi"/>
          <w:sz w:val="24"/>
          <w:szCs w:val="24"/>
        </w:rPr>
        <w:t xml:space="preserve">;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FC66D9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4.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recunosc</w:t>
      </w:r>
      <w:proofErr w:type="spellEnd"/>
      <w:r w:rsidRPr="00394243">
        <w:rPr>
          <w:rFonts w:cstheme="minorHAnsi"/>
          <w:sz w:val="24"/>
          <w:szCs w:val="24"/>
        </w:rPr>
        <w:t xml:space="preserve">  </w:t>
      </w:r>
      <w:proofErr w:type="spellStart"/>
      <w:r w:rsidRPr="00394243">
        <w:rPr>
          <w:rFonts w:cstheme="minorHAnsi"/>
          <w:sz w:val="24"/>
          <w:szCs w:val="24"/>
        </w:rPr>
        <w:t>că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mes</w:t>
      </w:r>
      <w:r w:rsidR="003B0CF8" w:rsidRPr="00394243">
        <w:rPr>
          <w:rFonts w:cstheme="minorHAnsi"/>
          <w:sz w:val="24"/>
          <w:szCs w:val="24"/>
        </w:rPr>
        <w:t>a</w:t>
      </w:r>
      <w:r w:rsidRPr="00394243">
        <w:rPr>
          <w:rFonts w:cstheme="minorHAnsi"/>
          <w:sz w:val="24"/>
          <w:szCs w:val="24"/>
        </w:rPr>
        <w:t>jele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sexiste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stereotipice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</w:t>
      </w:r>
      <w:r w:rsidR="003B0CF8" w:rsidRPr="00394243">
        <w:rPr>
          <w:rFonts w:cstheme="minorHAnsi"/>
          <w:sz w:val="24"/>
          <w:szCs w:val="24"/>
        </w:rPr>
        <w:t>municate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prin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intermediul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imaginilor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3B0CF8" w:rsidRPr="00394243">
        <w:rPr>
          <w:rFonts w:cstheme="minorHAnsi"/>
          <w:sz w:val="24"/>
          <w:szCs w:val="24"/>
        </w:rPr>
        <w:t>cuvintelor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sau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exprimărilor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unor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atitudini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în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publicitate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influențează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percepțiile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oamenilor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3B0CF8" w:rsidRPr="00394243">
        <w:rPr>
          <w:rFonts w:cstheme="minorHAnsi"/>
          <w:sz w:val="24"/>
          <w:szCs w:val="24"/>
        </w:rPr>
        <w:t>ceea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contribuie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la </w:t>
      </w:r>
      <w:proofErr w:type="spellStart"/>
      <w:r w:rsidR="003B0CF8" w:rsidRPr="00394243">
        <w:rPr>
          <w:rFonts w:cstheme="minorHAnsi"/>
          <w:sz w:val="24"/>
          <w:szCs w:val="24"/>
        </w:rPr>
        <w:t>continuarea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inegalității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între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genuri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a </w:t>
      </w:r>
      <w:proofErr w:type="spellStart"/>
      <w:r w:rsidR="003B0CF8" w:rsidRPr="00394243">
        <w:rPr>
          <w:rFonts w:cstheme="minorHAnsi"/>
          <w:sz w:val="24"/>
          <w:szCs w:val="24"/>
        </w:rPr>
        <w:t>violenței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asupra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femeilor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care </w:t>
      </w:r>
      <w:proofErr w:type="spellStart"/>
      <w:r w:rsidR="003B0CF8" w:rsidRPr="00394243">
        <w:rPr>
          <w:rFonts w:cstheme="minorHAnsi"/>
          <w:sz w:val="24"/>
          <w:szCs w:val="24"/>
        </w:rPr>
        <w:t>astfel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contravin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perceptelor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unei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societăți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progressive. De a </w:t>
      </w:r>
      <w:proofErr w:type="spellStart"/>
      <w:r w:rsidR="003B0CF8" w:rsidRPr="00394243">
        <w:rPr>
          <w:rFonts w:cstheme="minorHAnsi"/>
          <w:sz w:val="24"/>
          <w:szCs w:val="24"/>
        </w:rPr>
        <w:t>recunoaște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faptul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că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acest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fenomen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reprezintă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în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același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timp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un </w:t>
      </w:r>
      <w:proofErr w:type="spellStart"/>
      <w:r w:rsidR="003B0CF8" w:rsidRPr="00394243">
        <w:rPr>
          <w:rFonts w:cstheme="minorHAnsi"/>
          <w:sz w:val="24"/>
          <w:szCs w:val="24"/>
        </w:rPr>
        <w:t>risc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asupra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sănătății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mentale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fizic</w:t>
      </w:r>
      <w:r w:rsidRPr="00394243">
        <w:rPr>
          <w:rFonts w:cstheme="minorHAnsi"/>
          <w:sz w:val="24"/>
          <w:szCs w:val="24"/>
        </w:rPr>
        <w:t>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a </w:t>
      </w:r>
      <w:proofErr w:type="spellStart"/>
      <w:r w:rsidR="003B0CF8" w:rsidRPr="00394243">
        <w:rPr>
          <w:rFonts w:cstheme="minorHAnsi"/>
          <w:sz w:val="24"/>
          <w:szCs w:val="24"/>
        </w:rPr>
        <w:t>persoanelor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cu </w:t>
      </w:r>
      <w:proofErr w:type="spellStart"/>
      <w:r w:rsidR="003B0CF8" w:rsidRPr="00394243">
        <w:rPr>
          <w:rFonts w:cstheme="minorHAnsi"/>
          <w:sz w:val="24"/>
          <w:szCs w:val="24"/>
        </w:rPr>
        <w:t>precădere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asupra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celor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tineri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3B0CF8" w:rsidRPr="00394243">
        <w:rPr>
          <w:rFonts w:cstheme="minorHAnsi"/>
          <w:sz w:val="24"/>
          <w:szCs w:val="24"/>
        </w:rPr>
        <w:t>prin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expunerea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constantă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sistematică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la </w:t>
      </w:r>
      <w:proofErr w:type="spellStart"/>
      <w:r w:rsidR="003B0CF8" w:rsidRPr="00394243">
        <w:rPr>
          <w:rFonts w:cstheme="minorHAnsi"/>
          <w:sz w:val="24"/>
          <w:szCs w:val="24"/>
        </w:rPr>
        <w:t>idei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normative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nerealistice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despre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feminitate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și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masculinitate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;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5.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implementez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convenția</w:t>
      </w:r>
      <w:proofErr w:type="spellEnd"/>
      <w:r w:rsidRPr="00394243">
        <w:rPr>
          <w:rFonts w:cstheme="minorHAnsi"/>
          <w:sz w:val="24"/>
          <w:szCs w:val="24"/>
        </w:rPr>
        <w:t xml:space="preserve"> ONU </w:t>
      </w:r>
      <w:proofErr w:type="spellStart"/>
      <w:r w:rsidRPr="00394243">
        <w:rPr>
          <w:rFonts w:cstheme="minorHAnsi"/>
          <w:sz w:val="24"/>
          <w:szCs w:val="24"/>
        </w:rPr>
        <w:t>privind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eliminarea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tuturor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formelor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discriminare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împotriva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femeilor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Convenția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Rezoluția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Parlamentului</w:t>
      </w:r>
      <w:proofErr w:type="spellEnd"/>
      <w:r w:rsidRPr="00394243">
        <w:rPr>
          <w:rFonts w:cstheme="minorHAnsi"/>
          <w:sz w:val="24"/>
          <w:szCs w:val="24"/>
        </w:rPr>
        <w:t xml:space="preserve"> European 2038/2008 </w:t>
      </w:r>
      <w:proofErr w:type="spellStart"/>
      <w:r w:rsidRPr="00394243">
        <w:rPr>
          <w:rFonts w:cstheme="minorHAnsi"/>
          <w:sz w:val="24"/>
          <w:szCs w:val="24"/>
        </w:rPr>
        <w:t>privind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modul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care </w:t>
      </w:r>
      <w:proofErr w:type="spellStart"/>
      <w:r w:rsidRPr="00394243">
        <w:rPr>
          <w:rFonts w:cstheme="minorHAnsi"/>
          <w:sz w:val="24"/>
          <w:szCs w:val="24"/>
        </w:rPr>
        <w:t>Marketingul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Reclamenele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afectează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Egalitatea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dintre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Bărbați</w:t>
      </w:r>
      <w:proofErr w:type="spellEnd"/>
      <w:r w:rsidRPr="00394243">
        <w:rPr>
          <w:rFonts w:cstheme="minorHAnsi"/>
          <w:sz w:val="24"/>
          <w:szCs w:val="24"/>
        </w:rPr>
        <w:t xml:space="preserve">;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6.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lupt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împotrivă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inegalității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dintre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</w:t>
      </w:r>
      <w:r w:rsidR="00FC66D9" w:rsidRPr="00394243">
        <w:rPr>
          <w:rFonts w:cstheme="minorHAnsi"/>
          <w:sz w:val="24"/>
          <w:szCs w:val="24"/>
        </w:rPr>
        <w:t>emei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proofErr w:type="spellStart"/>
      <w:r w:rsidR="00FC66D9" w:rsidRPr="00394243">
        <w:rPr>
          <w:rFonts w:cstheme="minorHAnsi"/>
          <w:sz w:val="24"/>
          <w:szCs w:val="24"/>
        </w:rPr>
        <w:t>și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proofErr w:type="spellStart"/>
      <w:r w:rsidR="00FC66D9" w:rsidRPr="00394243">
        <w:rPr>
          <w:rFonts w:cstheme="minorHAnsi"/>
          <w:sz w:val="24"/>
          <w:szCs w:val="24"/>
        </w:rPr>
        <w:t>bărbati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interzicerea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reclamelor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sexiste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stereotipice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spați</w:t>
      </w:r>
      <w:r w:rsidR="00413451" w:rsidRPr="00394243">
        <w:rPr>
          <w:rFonts w:cstheme="minorHAnsi"/>
          <w:sz w:val="24"/>
          <w:szCs w:val="24"/>
        </w:rPr>
        <w:t>ile</w:t>
      </w:r>
      <w:proofErr w:type="spellEnd"/>
      <w:r w:rsidR="00413451" w:rsidRPr="00394243">
        <w:rPr>
          <w:rFonts w:cstheme="minorHAnsi"/>
          <w:sz w:val="24"/>
          <w:szCs w:val="24"/>
        </w:rPr>
        <w:t xml:space="preserve"> </w:t>
      </w:r>
      <w:proofErr w:type="spellStart"/>
      <w:r w:rsidR="00413451" w:rsidRPr="00394243">
        <w:rPr>
          <w:rFonts w:cstheme="minorHAnsi"/>
          <w:sz w:val="24"/>
          <w:szCs w:val="24"/>
        </w:rPr>
        <w:t>publice</w:t>
      </w:r>
      <w:proofErr w:type="spellEnd"/>
      <w:r w:rsidR="00413451" w:rsidRPr="00394243">
        <w:rPr>
          <w:rFonts w:cstheme="minorHAnsi"/>
          <w:sz w:val="24"/>
          <w:szCs w:val="24"/>
        </w:rPr>
        <w:t xml:space="preserve">, la </w:t>
      </w:r>
      <w:proofErr w:type="spellStart"/>
      <w:r w:rsidR="00413451" w:rsidRPr="00394243">
        <w:rPr>
          <w:rFonts w:cstheme="minorHAnsi"/>
          <w:sz w:val="24"/>
          <w:szCs w:val="24"/>
        </w:rPr>
        <w:t>nivel</w:t>
      </w:r>
      <w:proofErr w:type="spellEnd"/>
      <w:r w:rsidR="00413451" w:rsidRPr="00394243">
        <w:rPr>
          <w:rFonts w:cstheme="minorHAnsi"/>
          <w:sz w:val="24"/>
          <w:szCs w:val="24"/>
        </w:rPr>
        <w:t xml:space="preserve"> local, municipal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regional;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lastRenderedPageBreak/>
        <w:t xml:space="preserve"> 7.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interzic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denigrarea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femeilor</w:t>
      </w:r>
      <w:proofErr w:type="spellEnd"/>
      <w:r w:rsidRPr="00394243">
        <w:rPr>
          <w:rFonts w:cstheme="minorHAnsi"/>
          <w:sz w:val="24"/>
          <w:szCs w:val="24"/>
        </w:rPr>
        <w:t xml:space="preserve"> la </w:t>
      </w:r>
      <w:proofErr w:type="spellStart"/>
      <w:r w:rsidRPr="00394243">
        <w:rPr>
          <w:rFonts w:cstheme="minorHAnsi"/>
          <w:sz w:val="24"/>
          <w:szCs w:val="24"/>
        </w:rPr>
        <w:t>rolul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obiecte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sexuale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noțiunea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inferiorității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lor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atât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fizice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cât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intelectuale</w:t>
      </w:r>
      <w:proofErr w:type="spellEnd"/>
      <w:r w:rsidRPr="00394243">
        <w:rPr>
          <w:rFonts w:cstheme="minorHAnsi"/>
          <w:sz w:val="24"/>
          <w:szCs w:val="24"/>
        </w:rPr>
        <w:t xml:space="preserve">, a </w:t>
      </w:r>
      <w:proofErr w:type="spellStart"/>
      <w:r w:rsidRPr="00394243">
        <w:rPr>
          <w:rFonts w:cstheme="minorHAnsi"/>
          <w:sz w:val="24"/>
          <w:szCs w:val="24"/>
        </w:rPr>
        <w:t>subordonării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acestora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bărbaților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precum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reprezentarea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femeilor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atitudini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denigrante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>/</w:t>
      </w:r>
      <w:proofErr w:type="spellStart"/>
      <w:r w:rsidRPr="00394243">
        <w:rPr>
          <w:rFonts w:cstheme="minorHAnsi"/>
          <w:sz w:val="24"/>
          <w:szCs w:val="24"/>
        </w:rPr>
        <w:t>sau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umilitoare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atitudini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descrieri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poziții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sau</w:t>
      </w:r>
      <w:proofErr w:type="spellEnd"/>
      <w:r w:rsidRPr="00394243">
        <w:rPr>
          <w:rFonts w:cstheme="minorHAnsi"/>
          <w:sz w:val="24"/>
          <w:szCs w:val="24"/>
        </w:rPr>
        <w:t xml:space="preserve"> gesture;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8.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mă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opun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utilizării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clișeelor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conotațiilor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publicitate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precum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desemnarea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unor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roluri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stereotipice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locuri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muncă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tipuri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activități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sau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comportamente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publicitate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chiar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atunci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când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sunt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deghizate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umor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sau</w:t>
      </w:r>
      <w:proofErr w:type="spellEnd"/>
      <w:r w:rsidRPr="00394243">
        <w:rPr>
          <w:rFonts w:cstheme="minorHAnsi"/>
          <w:sz w:val="24"/>
          <w:szCs w:val="24"/>
        </w:rPr>
        <w:t xml:space="preserve"> glamour;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FC66D9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9. </w:t>
      </w:r>
      <w:r w:rsidRPr="00394243">
        <w:rPr>
          <w:rFonts w:cstheme="minorHAnsi"/>
          <w:sz w:val="24"/>
          <w:szCs w:val="24"/>
        </w:rPr>
        <w:tab/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promovez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3B0CF8" w:rsidRPr="00394243">
        <w:rPr>
          <w:rFonts w:cstheme="minorHAnsi"/>
          <w:sz w:val="24"/>
          <w:szCs w:val="24"/>
        </w:rPr>
        <w:t>acolo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unde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este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posibil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, </w:t>
      </w:r>
      <w:proofErr w:type="spellStart"/>
      <w:r w:rsidR="007448E5" w:rsidRPr="00394243">
        <w:rPr>
          <w:rFonts w:cstheme="minorHAnsi"/>
          <w:sz w:val="24"/>
          <w:szCs w:val="24"/>
        </w:rPr>
        <w:t>pentru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diferite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niveluri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de </w:t>
      </w:r>
      <w:proofErr w:type="spellStart"/>
      <w:r w:rsidR="007448E5" w:rsidRPr="00394243">
        <w:rPr>
          <w:rFonts w:cstheme="minorHAnsi"/>
          <w:sz w:val="24"/>
          <w:szCs w:val="24"/>
        </w:rPr>
        <w:t>educație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și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formare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profesioanala</w:t>
      </w:r>
      <w:proofErr w:type="spellEnd"/>
      <w:r w:rsidR="007448E5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cursuri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privind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7448E5" w:rsidRPr="00394243">
        <w:rPr>
          <w:rFonts w:cstheme="minorHAnsi"/>
          <w:sz w:val="24"/>
          <w:szCs w:val="24"/>
        </w:rPr>
        <w:t>desființarea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stereotipurior</w:t>
      </w:r>
      <w:proofErr w:type="spellEnd"/>
      <w:r w:rsidR="003B0CF8" w:rsidRPr="00394243">
        <w:rPr>
          <w:rFonts w:cstheme="minorHAnsi"/>
          <w:sz w:val="24"/>
          <w:szCs w:val="24"/>
        </w:rPr>
        <w:t xml:space="preserve"> </w:t>
      </w:r>
      <w:proofErr w:type="spellStart"/>
      <w:r w:rsidR="003B0CF8" w:rsidRPr="00394243">
        <w:rPr>
          <w:rFonts w:cstheme="minorHAnsi"/>
          <w:sz w:val="24"/>
          <w:szCs w:val="24"/>
        </w:rPr>
        <w:t>sexiste</w:t>
      </w:r>
      <w:proofErr w:type="spellEnd"/>
      <w:proofErr w:type="gramStart"/>
      <w:r w:rsidR="003B0CF8" w:rsidRPr="00394243">
        <w:rPr>
          <w:rFonts w:cstheme="minorHAnsi"/>
          <w:sz w:val="24"/>
          <w:szCs w:val="24"/>
        </w:rPr>
        <w:t>,;</w:t>
      </w:r>
      <w:proofErr w:type="gramEnd"/>
      <w:r w:rsidR="003B0CF8"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10.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încurajez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schimbul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bune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practici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lupta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împotriva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reclamelor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sexiste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stereotipice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privind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sexurile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orașe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să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colaborez</w:t>
      </w:r>
      <w:proofErr w:type="spellEnd"/>
      <w:r w:rsidRPr="00394243">
        <w:rPr>
          <w:rFonts w:cstheme="minorHAnsi"/>
          <w:sz w:val="24"/>
          <w:szCs w:val="24"/>
        </w:rPr>
        <w:t xml:space="preserve"> cu </w:t>
      </w:r>
      <w:proofErr w:type="spellStart"/>
      <w:r w:rsidRPr="00394243">
        <w:rPr>
          <w:rFonts w:cstheme="minorHAnsi"/>
          <w:sz w:val="24"/>
          <w:szCs w:val="24"/>
        </w:rPr>
        <w:t>autoritățile</w:t>
      </w:r>
      <w:proofErr w:type="spellEnd"/>
      <w:r w:rsidRPr="00394243">
        <w:rPr>
          <w:rFonts w:cstheme="minorHAnsi"/>
          <w:sz w:val="24"/>
          <w:szCs w:val="24"/>
        </w:rPr>
        <w:t xml:space="preserve"> de </w:t>
      </w:r>
      <w:proofErr w:type="spellStart"/>
      <w:r w:rsidRPr="00394243">
        <w:rPr>
          <w:rFonts w:cstheme="minorHAnsi"/>
          <w:sz w:val="24"/>
          <w:szCs w:val="24"/>
        </w:rPr>
        <w:t>reglementare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europene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naționale</w:t>
      </w:r>
      <w:proofErr w:type="spellEnd"/>
      <w:r w:rsidRPr="00394243">
        <w:rPr>
          <w:rFonts w:cstheme="minorHAnsi"/>
          <w:sz w:val="24"/>
          <w:szCs w:val="24"/>
        </w:rPr>
        <w:t xml:space="preserve">, </w:t>
      </w:r>
      <w:proofErr w:type="spellStart"/>
      <w:r w:rsidRPr="00394243">
        <w:rPr>
          <w:rFonts w:cstheme="minorHAnsi"/>
          <w:sz w:val="24"/>
          <w:szCs w:val="24"/>
        </w:rPr>
        <w:t>regionale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locale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domeniul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publicității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pentru</w:t>
      </w:r>
      <w:proofErr w:type="spellEnd"/>
      <w:r w:rsidRPr="00394243">
        <w:rPr>
          <w:rFonts w:cstheme="minorHAnsi"/>
          <w:sz w:val="24"/>
          <w:szCs w:val="24"/>
        </w:rPr>
        <w:t xml:space="preserve"> a </w:t>
      </w:r>
      <w:proofErr w:type="spellStart"/>
      <w:r w:rsidRPr="00394243">
        <w:rPr>
          <w:rFonts w:cstheme="minorHAnsi"/>
          <w:sz w:val="24"/>
          <w:szCs w:val="24"/>
        </w:rPr>
        <w:t>mediatiza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în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acest</w:t>
      </w:r>
      <w:proofErr w:type="spellEnd"/>
      <w:r w:rsidRPr="00394243">
        <w:rPr>
          <w:rFonts w:cstheme="minorHAnsi"/>
          <w:sz w:val="24"/>
          <w:szCs w:val="24"/>
        </w:rPr>
        <w:t xml:space="preserve"> sector </w:t>
      </w:r>
      <w:proofErr w:type="spellStart"/>
      <w:r w:rsidRPr="00394243">
        <w:rPr>
          <w:rFonts w:cstheme="minorHAnsi"/>
          <w:sz w:val="24"/>
          <w:szCs w:val="24"/>
        </w:rPr>
        <w:t>și</w:t>
      </w:r>
      <w:proofErr w:type="spellEnd"/>
      <w:r w:rsidRPr="00394243">
        <w:rPr>
          <w:rFonts w:cstheme="minorHAnsi"/>
          <w:sz w:val="24"/>
          <w:szCs w:val="24"/>
        </w:rPr>
        <w:t xml:space="preserve"> a </w:t>
      </w:r>
      <w:proofErr w:type="spellStart"/>
      <w:r w:rsidRPr="00394243">
        <w:rPr>
          <w:rFonts w:cstheme="minorHAnsi"/>
          <w:sz w:val="24"/>
          <w:szCs w:val="24"/>
        </w:rPr>
        <w:t>promova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aderența</w:t>
      </w:r>
      <w:proofErr w:type="spellEnd"/>
      <w:r w:rsidRPr="00394243">
        <w:rPr>
          <w:rFonts w:cstheme="minorHAnsi"/>
          <w:sz w:val="24"/>
          <w:szCs w:val="24"/>
        </w:rPr>
        <w:t xml:space="preserve"> la </w:t>
      </w:r>
      <w:proofErr w:type="spellStart"/>
      <w:r w:rsidRPr="00394243">
        <w:rPr>
          <w:rFonts w:cstheme="minorHAnsi"/>
          <w:sz w:val="24"/>
          <w:szCs w:val="24"/>
        </w:rPr>
        <w:t>regulile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profesionale</w:t>
      </w:r>
      <w:proofErr w:type="spellEnd"/>
      <w:r w:rsidRPr="00394243">
        <w:rPr>
          <w:rFonts w:cstheme="minorHAnsi"/>
          <w:sz w:val="24"/>
          <w:szCs w:val="24"/>
        </w:rPr>
        <w:t xml:space="preserve"> </w:t>
      </w:r>
      <w:proofErr w:type="spellStart"/>
      <w:r w:rsidRPr="00394243">
        <w:rPr>
          <w:rFonts w:cstheme="minorHAnsi"/>
          <w:sz w:val="24"/>
          <w:szCs w:val="24"/>
        </w:rPr>
        <w:t>ș</w:t>
      </w:r>
      <w:r w:rsidR="00FC66D9" w:rsidRPr="00394243">
        <w:rPr>
          <w:rFonts w:cstheme="minorHAnsi"/>
          <w:sz w:val="24"/>
          <w:szCs w:val="24"/>
        </w:rPr>
        <w:t>i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proofErr w:type="spellStart"/>
      <w:r w:rsidR="00FC66D9" w:rsidRPr="00394243">
        <w:rPr>
          <w:rFonts w:cstheme="minorHAnsi"/>
          <w:sz w:val="24"/>
          <w:szCs w:val="24"/>
        </w:rPr>
        <w:t>etice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proofErr w:type="spellStart"/>
      <w:r w:rsidR="00FC66D9" w:rsidRPr="00394243">
        <w:rPr>
          <w:rFonts w:cstheme="minorHAnsi"/>
          <w:sz w:val="24"/>
          <w:szCs w:val="24"/>
        </w:rPr>
        <w:t>împotriva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proofErr w:type="spellStart"/>
      <w:r w:rsidR="00FC66D9" w:rsidRPr="00394243">
        <w:rPr>
          <w:rFonts w:cstheme="minorHAnsi"/>
          <w:sz w:val="24"/>
          <w:szCs w:val="24"/>
        </w:rPr>
        <w:t>sexismului</w:t>
      </w:r>
      <w:proofErr w:type="spellEnd"/>
      <w:r w:rsidR="00FC66D9" w:rsidRPr="00394243">
        <w:rPr>
          <w:rFonts w:cstheme="minorHAnsi"/>
          <w:sz w:val="24"/>
          <w:szCs w:val="24"/>
        </w:rPr>
        <w:t xml:space="preserve"> </w:t>
      </w:r>
      <w:r w:rsidRPr="00394243">
        <w:rPr>
          <w:rFonts w:cstheme="minorHAnsi"/>
          <w:sz w:val="24"/>
          <w:szCs w:val="24"/>
        </w:rPr>
        <w:t xml:space="preserve">;  </w:t>
      </w: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 </w:t>
      </w:r>
    </w:p>
    <w:p w:rsidR="00FC66D9" w:rsidRPr="00394243" w:rsidRDefault="00FC66D9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</w:p>
    <w:p w:rsidR="003B0CF8" w:rsidRPr="00394243" w:rsidRDefault="003B0CF8" w:rsidP="009B6385">
      <w:pPr>
        <w:pStyle w:val="ListParagraph"/>
        <w:tabs>
          <w:tab w:val="left" w:pos="270"/>
        </w:tabs>
        <w:ind w:left="0"/>
        <w:jc w:val="both"/>
        <w:rPr>
          <w:rFonts w:cstheme="minorHAnsi"/>
          <w:sz w:val="24"/>
          <w:szCs w:val="24"/>
        </w:rPr>
      </w:pPr>
      <w:r w:rsidRPr="00394243">
        <w:rPr>
          <w:rFonts w:cstheme="minorHAnsi"/>
          <w:sz w:val="24"/>
          <w:szCs w:val="24"/>
        </w:rPr>
        <w:t xml:space="preserve"> Data: </w:t>
      </w:r>
    </w:p>
    <w:p w:rsidR="003B0CF8" w:rsidRDefault="003B0CF8" w:rsidP="009B6385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 w:cs="Times New Roman"/>
        </w:rPr>
      </w:pPr>
      <w:r w:rsidRPr="000A4949">
        <w:rPr>
          <w:rFonts w:ascii="Times New Roman" w:hAnsi="Times New Roman" w:cs="Times New Roman"/>
        </w:rPr>
        <w:t xml:space="preserve">  </w:t>
      </w:r>
    </w:p>
    <w:p w:rsidR="00B6535E" w:rsidRDefault="00B6535E" w:rsidP="009B6385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 w:cs="Times New Roman"/>
        </w:rPr>
      </w:pPr>
    </w:p>
    <w:p w:rsidR="00B6535E" w:rsidRPr="000A4949" w:rsidRDefault="00B6535E" w:rsidP="009B6385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 w:cs="Times New Roman"/>
        </w:rPr>
      </w:pPr>
    </w:p>
    <w:p w:rsidR="003B0CF8" w:rsidRPr="000A4949" w:rsidRDefault="003B0CF8" w:rsidP="009B6385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 w:cs="Times New Roman"/>
        </w:rPr>
      </w:pPr>
      <w:r w:rsidRPr="000A4949">
        <w:rPr>
          <w:rFonts w:ascii="Times New Roman" w:hAnsi="Times New Roman" w:cs="Times New Roman"/>
        </w:rPr>
        <w:t xml:space="preserve"> </w:t>
      </w:r>
      <w:proofErr w:type="spellStart"/>
      <w:r w:rsidRPr="000A4949">
        <w:rPr>
          <w:rFonts w:ascii="Times New Roman" w:hAnsi="Times New Roman" w:cs="Times New Roman"/>
        </w:rPr>
        <w:t>Semnătura</w:t>
      </w:r>
      <w:proofErr w:type="spellEnd"/>
      <w:r w:rsidRPr="000A4949">
        <w:rPr>
          <w:rFonts w:ascii="Times New Roman" w:hAnsi="Times New Roman" w:cs="Times New Roman"/>
        </w:rPr>
        <w:t xml:space="preserve">: </w:t>
      </w:r>
    </w:p>
    <w:p w:rsidR="00BF6174" w:rsidRPr="000A4949" w:rsidRDefault="00394243" w:rsidP="00FC66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1263015</wp:posOffset>
            </wp:positionH>
            <wp:positionV relativeFrom="page">
              <wp:posOffset>8888730</wp:posOffset>
            </wp:positionV>
            <wp:extent cx="2260600" cy="73092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_group_EU_committee_regions_logo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3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3905885</wp:posOffset>
            </wp:positionH>
            <wp:positionV relativeFrom="page">
              <wp:posOffset>8661400</wp:posOffset>
            </wp:positionV>
            <wp:extent cx="217170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ps_foundation_european_studies_logo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-419735</wp:posOffset>
            </wp:positionH>
            <wp:positionV relativeFrom="page">
              <wp:posOffset>8660130</wp:posOffset>
            </wp:positionV>
            <wp:extent cx="1403350" cy="14033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_women_logo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CF8" w:rsidRPr="000A4949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sectPr w:rsidR="00BF6174" w:rsidRPr="000A4949" w:rsidSect="00BF6174">
      <w:pgSz w:w="11906" w:h="16838"/>
      <w:pgMar w:top="680" w:right="1134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7F81"/>
    <w:multiLevelType w:val="hybridMultilevel"/>
    <w:tmpl w:val="D486CD9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5"/>
    <w:rsid w:val="00061E6F"/>
    <w:rsid w:val="000A4949"/>
    <w:rsid w:val="000E21F4"/>
    <w:rsid w:val="00123C3F"/>
    <w:rsid w:val="00180DF0"/>
    <w:rsid w:val="001B6CA9"/>
    <w:rsid w:val="001C6EE0"/>
    <w:rsid w:val="00201245"/>
    <w:rsid w:val="00205036"/>
    <w:rsid w:val="00214860"/>
    <w:rsid w:val="002236CE"/>
    <w:rsid w:val="00235B46"/>
    <w:rsid w:val="00290054"/>
    <w:rsid w:val="00295F63"/>
    <w:rsid w:val="002E7B7B"/>
    <w:rsid w:val="002F1B44"/>
    <w:rsid w:val="002F575A"/>
    <w:rsid w:val="00322A35"/>
    <w:rsid w:val="00355310"/>
    <w:rsid w:val="003603FE"/>
    <w:rsid w:val="003767E9"/>
    <w:rsid w:val="0038212F"/>
    <w:rsid w:val="003829A9"/>
    <w:rsid w:val="00387DD5"/>
    <w:rsid w:val="00394243"/>
    <w:rsid w:val="003B0CF8"/>
    <w:rsid w:val="003B2DD1"/>
    <w:rsid w:val="003C264E"/>
    <w:rsid w:val="003F1D16"/>
    <w:rsid w:val="00413451"/>
    <w:rsid w:val="0042564B"/>
    <w:rsid w:val="00461455"/>
    <w:rsid w:val="00463CF0"/>
    <w:rsid w:val="004D0E32"/>
    <w:rsid w:val="00567EEA"/>
    <w:rsid w:val="005D20BF"/>
    <w:rsid w:val="005F3042"/>
    <w:rsid w:val="00634986"/>
    <w:rsid w:val="00686DFC"/>
    <w:rsid w:val="007448E5"/>
    <w:rsid w:val="007C1A1D"/>
    <w:rsid w:val="007F0479"/>
    <w:rsid w:val="008C3EAA"/>
    <w:rsid w:val="009075BA"/>
    <w:rsid w:val="00936CDA"/>
    <w:rsid w:val="009469D0"/>
    <w:rsid w:val="009B3623"/>
    <w:rsid w:val="009B6385"/>
    <w:rsid w:val="009F64D2"/>
    <w:rsid w:val="00A34F51"/>
    <w:rsid w:val="00A9282C"/>
    <w:rsid w:val="00A97796"/>
    <w:rsid w:val="00AA5A37"/>
    <w:rsid w:val="00B2420C"/>
    <w:rsid w:val="00B26C2F"/>
    <w:rsid w:val="00B50C5C"/>
    <w:rsid w:val="00B6535E"/>
    <w:rsid w:val="00B70D4F"/>
    <w:rsid w:val="00B73657"/>
    <w:rsid w:val="00BA009D"/>
    <w:rsid w:val="00BA1D1E"/>
    <w:rsid w:val="00BD7084"/>
    <w:rsid w:val="00BE7BBD"/>
    <w:rsid w:val="00BF6174"/>
    <w:rsid w:val="00C15BCA"/>
    <w:rsid w:val="00C74296"/>
    <w:rsid w:val="00C904E8"/>
    <w:rsid w:val="00C91DD4"/>
    <w:rsid w:val="00C94939"/>
    <w:rsid w:val="00CA146E"/>
    <w:rsid w:val="00CB7569"/>
    <w:rsid w:val="00D43DD9"/>
    <w:rsid w:val="00D547F1"/>
    <w:rsid w:val="00D92645"/>
    <w:rsid w:val="00DD19AB"/>
    <w:rsid w:val="00E31366"/>
    <w:rsid w:val="00F01225"/>
    <w:rsid w:val="00F15A96"/>
    <w:rsid w:val="00F21627"/>
    <w:rsid w:val="00F27305"/>
    <w:rsid w:val="00F36616"/>
    <w:rsid w:val="00F42176"/>
    <w:rsid w:val="00FB4FE4"/>
    <w:rsid w:val="00FC66D9"/>
    <w:rsid w:val="00FD15D1"/>
    <w:rsid w:val="00FE77A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648F8-71E6-4C3C-9FE4-096AE5E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F6174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F012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42CFF03</Template>
  <TotalTime>1</TotalTime>
  <Pages>2</Pages>
  <Words>429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EN</vt:lpstr>
    </vt:vector>
  </TitlesOfParts>
  <Company>European Parliament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EN</dc:title>
  <dc:subject>Letterhead EN</dc:subject>
  <dc:creator>LE TEXIER Emmanuelle</dc:creator>
  <cp:keywords>Group Logo Name EN</cp:keywords>
  <cp:lastModifiedBy>NOTLEY Diana</cp:lastModifiedBy>
  <cp:revision>2</cp:revision>
  <dcterms:created xsi:type="dcterms:W3CDTF">2018-03-01T15:24:00Z</dcterms:created>
  <dcterms:modified xsi:type="dcterms:W3CDTF">2018-03-01T15:24:00Z</dcterms:modified>
  <cp:category>Group templates</cp:category>
</cp:coreProperties>
</file>